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4A0" w:firstRow="1" w:lastRow="0" w:firstColumn="1" w:lastColumn="0" w:noHBand="0" w:noVBand="1"/>
      </w:tblPr>
      <w:tblGrid>
        <w:gridCol w:w="3369"/>
        <w:gridCol w:w="6095"/>
      </w:tblGrid>
      <w:tr w:rsidR="001855C8" w:rsidRPr="00241235" w14:paraId="4111179C" w14:textId="77777777" w:rsidTr="00345E2A">
        <w:trPr>
          <w:trHeight w:val="851"/>
        </w:trPr>
        <w:tc>
          <w:tcPr>
            <w:tcW w:w="3369" w:type="dxa"/>
            <w:shd w:val="clear" w:color="auto" w:fill="auto"/>
          </w:tcPr>
          <w:p w14:paraId="0C5FFBD8" w14:textId="77777777" w:rsidR="001855C8" w:rsidRPr="00375ED9" w:rsidRDefault="001855C8" w:rsidP="00345E2A">
            <w:pPr>
              <w:pStyle w:val="NoSpacing"/>
              <w:jc w:val="center"/>
              <w:rPr>
                <w:b/>
                <w:bCs/>
              </w:rPr>
            </w:pPr>
            <w:bookmarkStart w:id="0" w:name="_Toc2925475"/>
            <w:r w:rsidRPr="00375ED9">
              <w:rPr>
                <w:b/>
              </w:rPr>
              <w:t>TỈNH ỦY QUẢNG NAM</w:t>
            </w:r>
          </w:p>
          <w:p w14:paraId="594D3DB9" w14:textId="77777777" w:rsidR="001855C8" w:rsidRPr="00364483" w:rsidRDefault="001855C8" w:rsidP="00345E2A">
            <w:pPr>
              <w:pStyle w:val="NoSpacing"/>
              <w:jc w:val="center"/>
              <w:rPr>
                <w:kern w:val="28"/>
              </w:rPr>
            </w:pPr>
            <w:r w:rsidRPr="00241235">
              <w:rPr>
                <w:kern w:val="28"/>
                <w:sz w:val="29"/>
                <w:szCs w:val="29"/>
              </w:rPr>
              <w:t>*</w:t>
            </w:r>
          </w:p>
        </w:tc>
        <w:tc>
          <w:tcPr>
            <w:tcW w:w="6095" w:type="dxa"/>
            <w:shd w:val="clear" w:color="auto" w:fill="auto"/>
          </w:tcPr>
          <w:p w14:paraId="0345BB27" w14:textId="77777777" w:rsidR="001855C8" w:rsidRDefault="001855C8" w:rsidP="00345E2A">
            <w:pPr>
              <w:pStyle w:val="NoSpacing"/>
              <w:ind w:right="-108"/>
              <w:jc w:val="right"/>
              <w:rPr>
                <w:b/>
              </w:rPr>
            </w:pPr>
            <w:r w:rsidRPr="00C24604">
              <w:rPr>
                <w:b/>
              </w:rPr>
              <w:t>ĐẢNG CỘNG SẢN VIỆT NAM</w:t>
            </w:r>
          </w:p>
          <w:p w14:paraId="25296B96" w14:textId="77777777" w:rsidR="001855C8" w:rsidRPr="00364483" w:rsidRDefault="001855C8" w:rsidP="00345E2A">
            <w:pPr>
              <w:pStyle w:val="NoSpacing"/>
              <w:spacing w:before="240"/>
              <w:ind w:right="-108"/>
              <w:jc w:val="right"/>
              <w:rPr>
                <w:i/>
                <w:iCs/>
              </w:rPr>
            </w:pPr>
            <w:r>
              <w:rPr>
                <w:noProof/>
                <w:lang w:val="en-US"/>
              </w:rPr>
              <mc:AlternateContent>
                <mc:Choice Requires="wps">
                  <w:drawing>
                    <wp:anchor distT="4294967295" distB="4294967295" distL="114300" distR="114300" simplePos="0" relativeHeight="251659264" behindDoc="0" locked="0" layoutInCell="1" allowOverlap="1" wp14:anchorId="4FE44AC2" wp14:editId="0414C3D4">
                      <wp:simplePos x="0" y="0"/>
                      <wp:positionH relativeFrom="column">
                        <wp:posOffset>1397000</wp:posOffset>
                      </wp:positionH>
                      <wp:positionV relativeFrom="paragraph">
                        <wp:posOffset>8889</wp:posOffset>
                      </wp:positionV>
                      <wp:extent cx="2393950" cy="0"/>
                      <wp:effectExtent l="0" t="0" r="254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4BFDF0" id="_x0000_t32" coordsize="21600,21600" o:spt="32" o:oned="t" path="m,l21600,21600e" filled="f">
                      <v:path arrowok="t" fillok="f" o:connecttype="none"/>
                      <o:lock v:ext="edit" shapetype="t"/>
                    </v:shapetype>
                    <v:shape id="Straight Arrow Connector 2" o:spid="_x0000_s1026" type="#_x0000_t32" style="position:absolute;margin-left:110pt;margin-top:.7pt;width:18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huAEAAFYDAAAOAAAAZHJzL2Uyb0RvYy54bWysU8Fu2zAMvQ/YPwi6L05SZFiMOD2k6y7d&#10;FqDdBzCSbAuTRYFUYufvJ6lJVmy3YT4IlEg+Pj7Sm/tpcOJkiC36Ri5mcymMV6it7xr54+Xxwycp&#10;OILX4NCbRp4Ny/vt+3ebMdRmiT06bUgkEM/1GBrZxxjqqmLVmwF4hsH45GyRBojpSl2lCcaEPrhq&#10;OZ9/rEYkHQiVYU6vD69OuS34bWtU/N62bKJwjUzcYjmpnId8VtsN1B1B6K260IB/YDGA9anoDeoB&#10;Iogj2b+gBqsIGds4UzhU2LZWmdJD6mYx/6Ob5x6CKb0kcTjcZOL/B6u+nXZ+T5m6mvxzeEL1k4XH&#10;XQ++M4XAyzmkwS2yVNUYuL6l5AuHPYnD+BV1ioFjxKLC1NKQIVN/Yipin29imykKlR6Xd+u79SrN&#10;RF19FdTXxEAcvxgcRDYayZHAdn3cofdppEiLUgZOTxwzLaivCbmqx0frXJms82Js5Hq1XJUERmd1&#10;duYwpu6wcyROkHejfKXH5HkbRnj0uoD1BvTnix3Bulc7FXf+Ik1WI68e1wfU5z1dJUvDKywvi5a3&#10;4+29ZP/+Hba/AAAA//8DAFBLAwQUAAYACAAAACEApoezNtkAAAAHAQAADwAAAGRycy9kb3ducmV2&#10;LnhtbEyOwU7DMBBE70j8g7VIXBB1GlFoQ5yqQuLAkbYS1228TQLxOoqdJvTrWbjQ42hGb16+nlyr&#10;TtSHxrOB+SwBRVx623BlYL97vV+CChHZYuuZDHxTgHVxfZVjZv3I73TaxkoJhEOGBuoYu0zrUNbk&#10;MMx8Ryzd0fcOo8S+0rbHUeCu1WmSPGqHDctDjR291FR+bQdngMKwmCeblav2b+fx7iM9f47dzpjb&#10;m2nzDCrSFP/H8Ksv6lCI08EPbINqDaSCl6kUD6CkX6yeJB/+si5yfelf/AAAAP//AwBQSwECLQAU&#10;AAYACAAAACEAtoM4kv4AAADhAQAAEwAAAAAAAAAAAAAAAAAAAAAAW0NvbnRlbnRfVHlwZXNdLnht&#10;bFBLAQItABQABgAIAAAAIQA4/SH/1gAAAJQBAAALAAAAAAAAAAAAAAAAAC8BAABfcmVscy8ucmVs&#10;c1BLAQItABQABgAIAAAAIQADR+MhuAEAAFYDAAAOAAAAAAAAAAAAAAAAAC4CAABkcnMvZTJvRG9j&#10;LnhtbFBLAQItABQABgAIAAAAIQCmh7M22QAAAAcBAAAPAAAAAAAAAAAAAAAAABIEAABkcnMvZG93&#10;bnJldi54bWxQSwUGAAAAAAQABADzAAAAGAUAAAAA&#10;"/>
                  </w:pict>
                </mc:Fallback>
              </mc:AlternateContent>
            </w:r>
            <w:r w:rsidRPr="00364483">
              <w:rPr>
                <w:i/>
                <w:iCs/>
              </w:rPr>
              <w:t xml:space="preserve"> </w:t>
            </w:r>
          </w:p>
        </w:tc>
      </w:tr>
    </w:tbl>
    <w:p w14:paraId="47C39C67" w14:textId="77777777" w:rsidR="001855C8" w:rsidRPr="00281E02" w:rsidRDefault="001855C8" w:rsidP="001855C8">
      <w:pPr>
        <w:spacing w:before="0" w:after="120" w:line="240" w:lineRule="auto"/>
        <w:jc w:val="center"/>
        <w:rPr>
          <w:b/>
          <w:sz w:val="30"/>
          <w:szCs w:val="30"/>
        </w:rPr>
      </w:pPr>
      <w:r w:rsidRPr="00281E02">
        <w:rPr>
          <w:b/>
          <w:sz w:val="30"/>
          <w:szCs w:val="30"/>
        </w:rPr>
        <w:t>PHỤ LỤC</w:t>
      </w:r>
      <w:r>
        <w:rPr>
          <w:b/>
          <w:sz w:val="30"/>
          <w:szCs w:val="30"/>
        </w:rPr>
        <w:t xml:space="preserve"> ĐỀ XUẤT, KIẾN NGHỊ</w:t>
      </w:r>
    </w:p>
    <w:p w14:paraId="3654085D" w14:textId="77777777" w:rsidR="001855C8" w:rsidRPr="00281E02" w:rsidRDefault="001855C8" w:rsidP="001855C8">
      <w:pPr>
        <w:spacing w:before="0" w:line="240" w:lineRule="auto"/>
        <w:jc w:val="center"/>
        <w:rPr>
          <w:spacing w:val="-4"/>
          <w:szCs w:val="28"/>
        </w:rPr>
      </w:pPr>
      <w:r w:rsidRPr="00281E02">
        <w:rPr>
          <w:spacing w:val="-4"/>
          <w:szCs w:val="28"/>
        </w:rPr>
        <w:t>(</w:t>
      </w:r>
      <w:r w:rsidRPr="00281E02">
        <w:rPr>
          <w:i/>
          <w:spacing w:val="-4"/>
          <w:szCs w:val="28"/>
        </w:rPr>
        <w:t xml:space="preserve">Kèm theo </w:t>
      </w:r>
      <w:r>
        <w:rPr>
          <w:i/>
          <w:spacing w:val="-4"/>
          <w:szCs w:val="28"/>
        </w:rPr>
        <w:t>Báo cáo</w:t>
      </w:r>
      <w:r w:rsidRPr="00281E02">
        <w:rPr>
          <w:i/>
          <w:spacing w:val="-4"/>
          <w:szCs w:val="28"/>
        </w:rPr>
        <w:t xml:space="preserve"> số </w:t>
      </w:r>
      <w:r>
        <w:rPr>
          <w:i/>
          <w:spacing w:val="-4"/>
          <w:szCs w:val="28"/>
        </w:rPr>
        <w:t xml:space="preserve">     </w:t>
      </w:r>
      <w:r w:rsidRPr="00281E02">
        <w:rPr>
          <w:i/>
          <w:spacing w:val="-4"/>
          <w:szCs w:val="28"/>
        </w:rPr>
        <w:t xml:space="preserve"> -</w:t>
      </w:r>
      <w:r>
        <w:rPr>
          <w:i/>
          <w:spacing w:val="-4"/>
          <w:szCs w:val="28"/>
        </w:rPr>
        <w:t>BC</w:t>
      </w:r>
      <w:r w:rsidRPr="00281E02">
        <w:rPr>
          <w:i/>
          <w:spacing w:val="-4"/>
          <w:szCs w:val="28"/>
        </w:rPr>
        <w:t>/T</w:t>
      </w:r>
      <w:r>
        <w:rPr>
          <w:i/>
          <w:spacing w:val="-4"/>
          <w:szCs w:val="28"/>
        </w:rPr>
        <w:t>U</w:t>
      </w:r>
      <w:r w:rsidRPr="00281E02">
        <w:rPr>
          <w:i/>
          <w:spacing w:val="-4"/>
          <w:szCs w:val="28"/>
        </w:rPr>
        <w:t xml:space="preserve">, ngày </w:t>
      </w:r>
      <w:r>
        <w:rPr>
          <w:i/>
          <w:spacing w:val="-4"/>
          <w:szCs w:val="28"/>
        </w:rPr>
        <w:t xml:space="preserve">    </w:t>
      </w:r>
      <w:r w:rsidRPr="00281E02">
        <w:rPr>
          <w:i/>
          <w:spacing w:val="-4"/>
          <w:szCs w:val="28"/>
        </w:rPr>
        <w:t>/</w:t>
      </w:r>
      <w:r w:rsidR="00403EBF">
        <w:rPr>
          <w:i/>
          <w:spacing w:val="-4"/>
          <w:szCs w:val="28"/>
        </w:rPr>
        <w:t>3</w:t>
      </w:r>
      <w:r w:rsidRPr="00281E02">
        <w:rPr>
          <w:i/>
          <w:spacing w:val="-4"/>
          <w:szCs w:val="28"/>
        </w:rPr>
        <w:t>/202</w:t>
      </w:r>
      <w:r>
        <w:rPr>
          <w:i/>
          <w:spacing w:val="-4"/>
          <w:szCs w:val="28"/>
        </w:rPr>
        <w:t>4</w:t>
      </w:r>
      <w:r w:rsidRPr="00281E02">
        <w:rPr>
          <w:i/>
          <w:spacing w:val="-4"/>
          <w:szCs w:val="28"/>
        </w:rPr>
        <w:t xml:space="preserve"> của Ban T</w:t>
      </w:r>
      <w:r>
        <w:rPr>
          <w:i/>
          <w:spacing w:val="-4"/>
          <w:szCs w:val="28"/>
        </w:rPr>
        <w:t>hường vụ</w:t>
      </w:r>
      <w:r w:rsidRPr="00281E02">
        <w:rPr>
          <w:i/>
          <w:spacing w:val="-4"/>
          <w:szCs w:val="28"/>
        </w:rPr>
        <w:t xml:space="preserve"> T</w:t>
      </w:r>
      <w:r>
        <w:rPr>
          <w:i/>
          <w:spacing w:val="-4"/>
          <w:szCs w:val="28"/>
        </w:rPr>
        <w:t>ỉnh ủy</w:t>
      </w:r>
      <w:r w:rsidRPr="00281E02">
        <w:rPr>
          <w:spacing w:val="-4"/>
          <w:szCs w:val="28"/>
        </w:rPr>
        <w:t xml:space="preserve">) </w:t>
      </w:r>
    </w:p>
    <w:p w14:paraId="50D1B5AB" w14:textId="77777777" w:rsidR="001855C8" w:rsidRPr="00281E02" w:rsidRDefault="001855C8" w:rsidP="001855C8">
      <w:pPr>
        <w:spacing w:before="0" w:line="240" w:lineRule="auto"/>
        <w:jc w:val="center"/>
        <w:rPr>
          <w:szCs w:val="28"/>
        </w:rPr>
      </w:pPr>
      <w:r w:rsidRPr="00281E02">
        <w:rPr>
          <w:szCs w:val="28"/>
        </w:rPr>
        <w:t>-----</w:t>
      </w:r>
    </w:p>
    <w:p w14:paraId="183351D1" w14:textId="77777777" w:rsidR="001855C8" w:rsidRPr="00C71085" w:rsidRDefault="001855C8" w:rsidP="001855C8">
      <w:pPr>
        <w:spacing w:after="120" w:line="380" w:lineRule="exact"/>
        <w:ind w:firstLine="709"/>
        <w:rPr>
          <w:spacing w:val="-2"/>
          <w:sz w:val="29"/>
          <w:szCs w:val="29"/>
        </w:rPr>
      </w:pPr>
      <w:bookmarkStart w:id="1" w:name="_Toc534809545"/>
      <w:bookmarkStart w:id="2" w:name="_Toc2925472"/>
      <w:r w:rsidRPr="00C71085">
        <w:rPr>
          <w:spacing w:val="-2"/>
          <w:sz w:val="29"/>
          <w:szCs w:val="29"/>
        </w:rPr>
        <w:t xml:space="preserve">Trên cơ sở tổng kết thi hành Điều lệ Đảng </w:t>
      </w:r>
      <w:r>
        <w:rPr>
          <w:spacing w:val="-2"/>
          <w:sz w:val="29"/>
          <w:szCs w:val="29"/>
        </w:rPr>
        <w:t>khóa</w:t>
      </w:r>
      <w:r w:rsidRPr="00C71085">
        <w:rPr>
          <w:spacing w:val="-2"/>
          <w:sz w:val="29"/>
          <w:szCs w:val="29"/>
        </w:rPr>
        <w:t xml:space="preserve"> XI, XII và thực tiễn thi hành Điều lệ Đảng, Ban Thường vụ Tỉnh ủy Quảng Nam đề xuất</w:t>
      </w:r>
      <w:r>
        <w:rPr>
          <w:spacing w:val="-2"/>
          <w:sz w:val="29"/>
          <w:szCs w:val="29"/>
        </w:rPr>
        <w:t>,</w:t>
      </w:r>
      <w:r w:rsidRPr="00C71085">
        <w:rPr>
          <w:spacing w:val="-2"/>
          <w:sz w:val="29"/>
          <w:szCs w:val="29"/>
        </w:rPr>
        <w:t xml:space="preserve"> kiến nghị một số nội dung liên quan</w:t>
      </w:r>
      <w:r>
        <w:rPr>
          <w:spacing w:val="-2"/>
          <w:sz w:val="29"/>
          <w:szCs w:val="29"/>
        </w:rPr>
        <w:t xml:space="preserve"> đến</w:t>
      </w:r>
      <w:r w:rsidRPr="00C71085">
        <w:rPr>
          <w:spacing w:val="-2"/>
          <w:sz w:val="29"/>
          <w:szCs w:val="29"/>
        </w:rPr>
        <w:t xml:space="preserve"> thi hành Điều lệ Đảng.</w:t>
      </w:r>
    </w:p>
    <w:p w14:paraId="03D67999" w14:textId="77777777" w:rsidR="001855C8" w:rsidRPr="001234B8" w:rsidRDefault="001855C8" w:rsidP="001855C8">
      <w:pPr>
        <w:spacing w:after="120" w:line="380" w:lineRule="exact"/>
        <w:ind w:firstLine="709"/>
        <w:rPr>
          <w:b/>
          <w:sz w:val="29"/>
          <w:szCs w:val="29"/>
        </w:rPr>
      </w:pPr>
      <w:r w:rsidRPr="001234B8">
        <w:rPr>
          <w:b/>
          <w:sz w:val="29"/>
          <w:szCs w:val="29"/>
        </w:rPr>
        <w:t xml:space="preserve">1. </w:t>
      </w:r>
      <w:r w:rsidR="0053521B">
        <w:rPr>
          <w:b/>
          <w:sz w:val="29"/>
          <w:szCs w:val="29"/>
        </w:rPr>
        <w:t>Đối với Điều lệ Đảng</w:t>
      </w:r>
      <w:r w:rsidRPr="001234B8">
        <w:rPr>
          <w:b/>
          <w:sz w:val="29"/>
          <w:szCs w:val="29"/>
        </w:rPr>
        <w:t xml:space="preserve"> </w:t>
      </w:r>
    </w:p>
    <w:p w14:paraId="56039EAC" w14:textId="77777777" w:rsidR="001855C8" w:rsidRPr="001234B8" w:rsidRDefault="001855C8" w:rsidP="001855C8">
      <w:pPr>
        <w:spacing w:after="120" w:line="380" w:lineRule="exact"/>
        <w:ind w:firstLine="709"/>
        <w:rPr>
          <w:b/>
          <w:i/>
          <w:sz w:val="29"/>
          <w:szCs w:val="29"/>
        </w:rPr>
      </w:pPr>
      <w:r w:rsidRPr="001234B8">
        <w:rPr>
          <w:b/>
          <w:i/>
          <w:sz w:val="29"/>
          <w:szCs w:val="29"/>
        </w:rPr>
        <w:t>1.1. Đề nghị bổ sung nội dung</w:t>
      </w:r>
      <w:r w:rsidR="0053521B">
        <w:rPr>
          <w:b/>
          <w:i/>
          <w:sz w:val="29"/>
          <w:szCs w:val="29"/>
        </w:rPr>
        <w:t xml:space="preserve"> Khoản 1, Điều 5 Điều lệ Đảng</w:t>
      </w:r>
    </w:p>
    <w:p w14:paraId="63EB203F" w14:textId="77777777" w:rsidR="001855C8" w:rsidRPr="00C71085" w:rsidRDefault="001855C8" w:rsidP="001855C8">
      <w:pPr>
        <w:spacing w:after="120" w:line="380" w:lineRule="exact"/>
        <w:ind w:firstLine="709"/>
        <w:rPr>
          <w:color w:val="000000"/>
          <w:spacing w:val="-4"/>
          <w:sz w:val="29"/>
          <w:szCs w:val="29"/>
        </w:rPr>
      </w:pPr>
      <w:r w:rsidRPr="00C71085">
        <w:rPr>
          <w:sz w:val="29"/>
          <w:szCs w:val="29"/>
        </w:rPr>
        <w:t xml:space="preserve">“Người được kết nạp vào Đảng phải trải qua thời kỳ dự bị mười hai tháng, tính từ ngày chi bộ tổ chức lễ kết nạp. Trong thời kỳ dự bị </w:t>
      </w:r>
      <w:r w:rsidRPr="00C71085">
        <w:rPr>
          <w:b/>
          <w:i/>
          <w:sz w:val="29"/>
          <w:szCs w:val="29"/>
        </w:rPr>
        <w:t xml:space="preserve">nếu đảng viên bị </w:t>
      </w:r>
      <w:r w:rsidRPr="00C71085">
        <w:rPr>
          <w:b/>
          <w:i/>
          <w:color w:val="000000"/>
          <w:spacing w:val="-4"/>
          <w:sz w:val="29"/>
          <w:szCs w:val="29"/>
        </w:rPr>
        <w:t>kỷ luật khiển trách hoặc xếp loại đảng viên không hoàn thành nhiệm vụ thì thời gian dự bị là 18 tháng; đảng viên bị xử lý kỷ luật cảnh cáo thì thời gian dự bị là 24 tháng. Trong thời gian này,</w:t>
      </w:r>
      <w:r w:rsidRPr="00C71085">
        <w:rPr>
          <w:color w:val="000000"/>
          <w:spacing w:val="-4"/>
          <w:sz w:val="29"/>
          <w:szCs w:val="29"/>
        </w:rPr>
        <w:t xml:space="preserve"> chi bộ tiếp tục giáo dục, rèn luyện và phân công đảng viên chính thức giúp đỡ đảng viên đó tiến bộ”.</w:t>
      </w:r>
    </w:p>
    <w:p w14:paraId="4E410314" w14:textId="77777777" w:rsidR="001855C8" w:rsidRPr="001234B8" w:rsidRDefault="001855C8" w:rsidP="001855C8">
      <w:pPr>
        <w:spacing w:after="120" w:line="380" w:lineRule="exact"/>
        <w:ind w:firstLine="709"/>
        <w:rPr>
          <w:b/>
          <w:i/>
          <w:color w:val="000000"/>
          <w:spacing w:val="-4"/>
          <w:sz w:val="29"/>
          <w:szCs w:val="29"/>
        </w:rPr>
      </w:pPr>
      <w:r w:rsidRPr="001234B8">
        <w:rPr>
          <w:b/>
          <w:i/>
          <w:color w:val="000000"/>
          <w:spacing w:val="-4"/>
          <w:sz w:val="29"/>
          <w:szCs w:val="29"/>
        </w:rPr>
        <w:t>1.2. Đề nghị điều chỉnh Khoản 3, Điều 24 Điều lệ Đảng</w:t>
      </w:r>
    </w:p>
    <w:p w14:paraId="2F1FE936" w14:textId="77777777" w:rsidR="001855C8" w:rsidRPr="00C71085" w:rsidRDefault="001855C8" w:rsidP="001855C8">
      <w:pPr>
        <w:spacing w:after="120" w:line="380" w:lineRule="exact"/>
        <w:ind w:firstLine="709"/>
        <w:rPr>
          <w:i/>
          <w:sz w:val="29"/>
          <w:szCs w:val="29"/>
        </w:rPr>
      </w:pPr>
      <w:r w:rsidRPr="00C71085">
        <w:rPr>
          <w:sz w:val="29"/>
          <w:szCs w:val="29"/>
        </w:rPr>
        <w:t xml:space="preserve">“Đại hội chi bộ năm năm </w:t>
      </w:r>
      <w:r w:rsidRPr="00C71085">
        <w:rPr>
          <w:b/>
          <w:i/>
          <w:sz w:val="29"/>
          <w:szCs w:val="29"/>
        </w:rPr>
        <w:t>một lần</w:t>
      </w:r>
      <w:r>
        <w:rPr>
          <w:i/>
          <w:sz w:val="29"/>
          <w:szCs w:val="29"/>
        </w:rPr>
        <w:t>;</w:t>
      </w:r>
      <w:r w:rsidRPr="00C71085">
        <w:rPr>
          <w:i/>
          <w:sz w:val="29"/>
          <w:szCs w:val="29"/>
        </w:rPr>
        <w:t>….”</w:t>
      </w:r>
      <w:r w:rsidRPr="00522E4E">
        <w:rPr>
          <w:color w:val="000000"/>
          <w:szCs w:val="28"/>
          <w:lang w:eastAsia="vi-VN"/>
        </w:rPr>
        <w:t xml:space="preserve"> </w:t>
      </w:r>
      <w:r w:rsidRPr="00A2501C">
        <w:rPr>
          <w:color w:val="000000"/>
          <w:szCs w:val="28"/>
          <w:lang w:eastAsia="vi-VN"/>
        </w:rPr>
        <w:t>để đồng bộ với nhiệm kỳ của Đảng bộ cơ sở.</w:t>
      </w:r>
    </w:p>
    <w:p w14:paraId="76429960" w14:textId="77777777" w:rsidR="001855C8" w:rsidRPr="00C71085" w:rsidRDefault="001855C8" w:rsidP="001855C8">
      <w:pPr>
        <w:spacing w:after="120" w:line="380" w:lineRule="exact"/>
        <w:ind w:firstLine="709"/>
        <w:rPr>
          <w:sz w:val="29"/>
          <w:szCs w:val="29"/>
          <w:shd w:val="clear" w:color="auto" w:fill="FFFFFF"/>
          <w:lang w:val="pt-BR"/>
        </w:rPr>
      </w:pPr>
      <w:r w:rsidRPr="0053521B">
        <w:rPr>
          <w:rFonts w:eastAsia="MS Mincho"/>
          <w:b/>
          <w:i/>
          <w:sz w:val="29"/>
          <w:szCs w:val="29"/>
          <w:lang w:val="pt-BR" w:eastAsia="ja-JP"/>
        </w:rPr>
        <w:t>1.3.</w:t>
      </w:r>
      <w:r w:rsidRPr="00B54921">
        <w:rPr>
          <w:rFonts w:eastAsia="MS Mincho"/>
          <w:b/>
          <w:i/>
          <w:sz w:val="29"/>
          <w:szCs w:val="29"/>
          <w:lang w:val="pt-BR" w:eastAsia="ja-JP"/>
        </w:rPr>
        <w:t xml:space="preserve"> Về cơ chế bầu UBKT cấp ủy các cấp:</w:t>
      </w:r>
      <w:r w:rsidRPr="00C71085">
        <w:rPr>
          <w:rFonts w:eastAsia="MS Mincho"/>
          <w:i/>
          <w:sz w:val="29"/>
          <w:szCs w:val="29"/>
          <w:lang w:val="pt-BR" w:eastAsia="ja-JP"/>
        </w:rPr>
        <w:t xml:space="preserve"> </w:t>
      </w:r>
      <w:r w:rsidRPr="00C71085">
        <w:rPr>
          <w:rFonts w:eastAsia="MS Mincho"/>
          <w:sz w:val="29"/>
          <w:szCs w:val="29"/>
          <w:lang w:val="pt-BR" w:eastAsia="ja-JP"/>
        </w:rPr>
        <w:t xml:space="preserve">Đề nghị thực hiện </w:t>
      </w:r>
      <w:r w:rsidRPr="00C71085">
        <w:rPr>
          <w:rFonts w:eastAsia="MS Mincho"/>
          <w:sz w:val="29"/>
          <w:szCs w:val="29"/>
          <w:lang w:val="vi-VN" w:eastAsia="ja-JP"/>
        </w:rPr>
        <w:t xml:space="preserve">cơ chế </w:t>
      </w:r>
      <w:r w:rsidRPr="00C71085">
        <w:rPr>
          <w:rFonts w:eastAsia="MS Mincho"/>
          <w:sz w:val="29"/>
          <w:szCs w:val="29"/>
          <w:lang w:val="pt-BR" w:eastAsia="ja-JP"/>
        </w:rPr>
        <w:t xml:space="preserve">đại hội </w:t>
      </w:r>
      <w:r w:rsidR="00403EBF">
        <w:rPr>
          <w:rFonts w:eastAsia="MS Mincho"/>
          <w:sz w:val="29"/>
          <w:szCs w:val="29"/>
          <w:lang w:val="pt-BR" w:eastAsia="ja-JP"/>
        </w:rPr>
        <w:t>đ</w:t>
      </w:r>
      <w:r w:rsidRPr="00C71085">
        <w:rPr>
          <w:rFonts w:eastAsia="MS Mincho"/>
          <w:sz w:val="29"/>
          <w:szCs w:val="29"/>
          <w:lang w:val="pt-BR" w:eastAsia="ja-JP"/>
        </w:rPr>
        <w:t xml:space="preserve">ảng </w:t>
      </w:r>
      <w:r w:rsidRPr="00C71085">
        <w:rPr>
          <w:rFonts w:eastAsia="MS Mincho"/>
          <w:sz w:val="29"/>
          <w:szCs w:val="29"/>
          <w:lang w:val="vi-VN" w:eastAsia="ja-JP"/>
        </w:rPr>
        <w:t>bầu</w:t>
      </w:r>
      <w:r w:rsidRPr="00C71085">
        <w:rPr>
          <w:rFonts w:eastAsia="MS Mincho"/>
          <w:sz w:val="29"/>
          <w:szCs w:val="29"/>
          <w:lang w:val="pt-BR" w:eastAsia="ja-JP"/>
        </w:rPr>
        <w:t xml:space="preserve"> </w:t>
      </w:r>
      <w:r w:rsidRPr="00C71085">
        <w:rPr>
          <w:rFonts w:eastAsia="MS Mincho"/>
          <w:sz w:val="29"/>
          <w:szCs w:val="29"/>
          <w:lang w:val="vi-VN" w:eastAsia="ja-JP"/>
        </w:rPr>
        <w:t xml:space="preserve">UBKT </w:t>
      </w:r>
      <w:r w:rsidRPr="001234B8">
        <w:rPr>
          <w:rFonts w:eastAsia="MS Mincho"/>
          <w:sz w:val="29"/>
          <w:szCs w:val="29"/>
          <w:lang w:val="pt-BR" w:eastAsia="ja-JP"/>
        </w:rPr>
        <w:t xml:space="preserve">cấp ủy </w:t>
      </w:r>
      <w:r w:rsidRPr="00C71085">
        <w:rPr>
          <w:rFonts w:eastAsia="MS Mincho"/>
          <w:sz w:val="29"/>
          <w:szCs w:val="29"/>
          <w:lang w:val="pt-BR" w:eastAsia="ja-JP"/>
        </w:rPr>
        <w:t xml:space="preserve">để tương xứng với vị trí, vai trò, chức năng, nhiệm vụ trong tình hình mới. </w:t>
      </w:r>
      <w:r w:rsidRPr="00C71085">
        <w:rPr>
          <w:rStyle w:val="Emphasis"/>
          <w:i w:val="0"/>
          <w:sz w:val="29"/>
          <w:szCs w:val="29"/>
          <w:bdr w:val="none" w:sz="0" w:space="0" w:color="auto" w:frame="1"/>
          <w:lang w:val="pt-BR"/>
        </w:rPr>
        <w:t>Cụ thể, sửa đổi khoản 1, Điều 31 thành</w:t>
      </w:r>
      <w:r w:rsidRPr="00C71085">
        <w:rPr>
          <w:rStyle w:val="Emphasis"/>
          <w:sz w:val="29"/>
          <w:szCs w:val="29"/>
          <w:bdr w:val="none" w:sz="0" w:space="0" w:color="auto" w:frame="1"/>
          <w:lang w:val="pt-BR"/>
        </w:rPr>
        <w:t xml:space="preserve"> </w:t>
      </w:r>
      <w:r w:rsidRPr="00C71085">
        <w:rPr>
          <w:i/>
          <w:sz w:val="29"/>
          <w:szCs w:val="29"/>
          <w:shd w:val="clear" w:color="auto" w:fill="FFFFFF"/>
          <w:lang w:val="pt-BR"/>
        </w:rPr>
        <w:t> </w:t>
      </w:r>
      <w:r w:rsidRPr="00C71085">
        <w:rPr>
          <w:sz w:val="29"/>
          <w:szCs w:val="29"/>
          <w:shd w:val="clear" w:color="auto" w:fill="FFFFFF"/>
          <w:lang w:val="pt-BR"/>
        </w:rPr>
        <w:t>“</w:t>
      </w:r>
      <w:r>
        <w:rPr>
          <w:sz w:val="29"/>
          <w:szCs w:val="29"/>
          <w:shd w:val="clear" w:color="auto" w:fill="FFFFFF"/>
          <w:lang w:val="pt-BR"/>
        </w:rPr>
        <w:t>Ủy ban kiểm tra</w:t>
      </w:r>
      <w:r w:rsidR="008801F1">
        <w:rPr>
          <w:sz w:val="29"/>
          <w:szCs w:val="29"/>
          <w:shd w:val="clear" w:color="auto" w:fill="FFFFFF"/>
          <w:lang w:val="pt-BR"/>
        </w:rPr>
        <w:t>”</w:t>
      </w:r>
      <w:r w:rsidRPr="001234B8">
        <w:rPr>
          <w:rFonts w:eastAsia="MS Mincho"/>
          <w:sz w:val="29"/>
          <w:szCs w:val="29"/>
          <w:lang w:val="pt-BR" w:eastAsia="ja-JP"/>
        </w:rPr>
        <w:t xml:space="preserve"> </w:t>
      </w:r>
      <w:r w:rsidRPr="00C71085">
        <w:rPr>
          <w:sz w:val="29"/>
          <w:szCs w:val="29"/>
          <w:shd w:val="clear" w:color="auto" w:fill="FFFFFF"/>
          <w:lang w:val="pt-BR"/>
        </w:rPr>
        <w:t>các cấp</w:t>
      </w:r>
      <w:r w:rsidRPr="00C71085">
        <w:rPr>
          <w:rStyle w:val="Emphasis"/>
          <w:sz w:val="29"/>
          <w:szCs w:val="29"/>
          <w:bdr w:val="none" w:sz="0" w:space="0" w:color="auto" w:frame="1"/>
          <w:shd w:val="clear" w:color="auto" w:fill="FFFFFF"/>
          <w:lang w:val="pt-BR"/>
        </w:rPr>
        <w:t xml:space="preserve"> </w:t>
      </w:r>
      <w:r w:rsidRPr="00C71085">
        <w:rPr>
          <w:rStyle w:val="Emphasis"/>
          <w:b/>
          <w:sz w:val="29"/>
          <w:szCs w:val="29"/>
          <w:bdr w:val="none" w:sz="0" w:space="0" w:color="auto" w:frame="1"/>
          <w:shd w:val="clear" w:color="auto" w:fill="FFFFFF"/>
          <w:lang w:val="pt-BR"/>
        </w:rPr>
        <w:t>do đại hội</w:t>
      </w:r>
      <w:r w:rsidRPr="00C71085">
        <w:rPr>
          <w:rStyle w:val="Emphasis"/>
          <w:sz w:val="29"/>
          <w:szCs w:val="29"/>
          <w:bdr w:val="none" w:sz="0" w:space="0" w:color="auto" w:frame="1"/>
          <w:shd w:val="clear" w:color="auto" w:fill="FFFFFF"/>
          <w:lang w:val="pt-BR"/>
        </w:rPr>
        <w:t xml:space="preserve"> </w:t>
      </w:r>
      <w:r w:rsidRPr="00C71085">
        <w:rPr>
          <w:rStyle w:val="Emphasis"/>
          <w:i w:val="0"/>
          <w:sz w:val="29"/>
          <w:szCs w:val="29"/>
          <w:bdr w:val="none" w:sz="0" w:space="0" w:color="auto" w:frame="1"/>
          <w:shd w:val="clear" w:color="auto" w:fill="FFFFFF"/>
          <w:lang w:val="pt-BR"/>
        </w:rPr>
        <w:t>cùng cấp bầu</w:t>
      </w:r>
      <w:r w:rsidRPr="00C71085">
        <w:rPr>
          <w:rStyle w:val="Emphasis"/>
          <w:sz w:val="29"/>
          <w:szCs w:val="29"/>
          <w:bdr w:val="none" w:sz="0" w:space="0" w:color="auto" w:frame="1"/>
          <w:shd w:val="clear" w:color="auto" w:fill="FFFFFF"/>
          <w:lang w:val="pt-BR"/>
        </w:rPr>
        <w:t>, </w:t>
      </w:r>
      <w:r w:rsidRPr="00C71085">
        <w:rPr>
          <w:sz w:val="29"/>
          <w:szCs w:val="29"/>
          <w:shd w:val="clear" w:color="auto" w:fill="FFFFFF"/>
          <w:lang w:val="pt-BR"/>
        </w:rPr>
        <w:t>gồm một số đồng chí trong cấp ủy và một số đồng chí ngoài cấp ủy”.</w:t>
      </w:r>
    </w:p>
    <w:p w14:paraId="7402F321" w14:textId="77777777" w:rsidR="001855C8" w:rsidRPr="00B54921" w:rsidRDefault="001855C8" w:rsidP="001855C8">
      <w:pPr>
        <w:spacing w:after="120" w:line="380" w:lineRule="exact"/>
        <w:ind w:firstLine="709"/>
        <w:rPr>
          <w:b/>
          <w:i/>
          <w:sz w:val="29"/>
          <w:szCs w:val="29"/>
          <w:lang w:val="pt-BR"/>
        </w:rPr>
      </w:pPr>
      <w:r w:rsidRPr="00B54921">
        <w:rPr>
          <w:b/>
          <w:i/>
          <w:sz w:val="29"/>
          <w:szCs w:val="29"/>
          <w:bdr w:val="none" w:sz="0" w:space="0" w:color="auto" w:frame="1"/>
          <w:lang w:val="pt-BR"/>
        </w:rPr>
        <w:t xml:space="preserve">1.4. </w:t>
      </w:r>
      <w:r w:rsidRPr="00B54921">
        <w:rPr>
          <w:b/>
          <w:i/>
          <w:sz w:val="29"/>
          <w:szCs w:val="29"/>
          <w:lang w:val="pt-BR"/>
        </w:rPr>
        <w:t>Bổ sung một số từ, cụm từ vào Điều lệ Đảng</w:t>
      </w:r>
    </w:p>
    <w:p w14:paraId="3036318D" w14:textId="77777777" w:rsidR="001855C8" w:rsidRPr="00B54921" w:rsidRDefault="001855C8" w:rsidP="001855C8">
      <w:pPr>
        <w:spacing w:after="120" w:line="380" w:lineRule="exact"/>
        <w:ind w:firstLine="709"/>
        <w:rPr>
          <w:rFonts w:eastAsia="MS Mincho"/>
          <w:b/>
          <w:spacing w:val="-8"/>
          <w:sz w:val="29"/>
          <w:szCs w:val="29"/>
          <w:lang w:val="pt-BR" w:eastAsia="ja-JP"/>
        </w:rPr>
      </w:pPr>
      <w:r w:rsidRPr="00B54921">
        <w:rPr>
          <w:spacing w:val="-8"/>
          <w:sz w:val="29"/>
          <w:szCs w:val="29"/>
          <w:lang w:val="pt-BR"/>
        </w:rPr>
        <w:t xml:space="preserve">- Bổ sung cụm từ </w:t>
      </w:r>
      <w:r w:rsidRPr="00B54921">
        <w:rPr>
          <w:b/>
          <w:i/>
          <w:spacing w:val="-8"/>
          <w:sz w:val="29"/>
          <w:szCs w:val="29"/>
          <w:lang w:val="pt-BR"/>
        </w:rPr>
        <w:t>“chính sách, pháp luật của Nhà nước”</w:t>
      </w:r>
      <w:r w:rsidR="008801F1">
        <w:rPr>
          <w:spacing w:val="-8"/>
          <w:sz w:val="29"/>
          <w:szCs w:val="29"/>
          <w:lang w:val="pt-BR"/>
        </w:rPr>
        <w:t xml:space="preserve"> vào các đ</w:t>
      </w:r>
      <w:r w:rsidRPr="00B54921">
        <w:rPr>
          <w:spacing w:val="-8"/>
          <w:sz w:val="29"/>
          <w:szCs w:val="29"/>
          <w:lang w:val="pt-BR"/>
        </w:rPr>
        <w:t>iều sau:</w:t>
      </w:r>
    </w:p>
    <w:p w14:paraId="2A17ABBE" w14:textId="77777777" w:rsidR="001855C8" w:rsidRPr="00C71085" w:rsidRDefault="001855C8" w:rsidP="001855C8">
      <w:pPr>
        <w:spacing w:after="120" w:line="380" w:lineRule="exact"/>
        <w:ind w:firstLine="709"/>
        <w:rPr>
          <w:sz w:val="29"/>
          <w:szCs w:val="29"/>
          <w:lang w:val="pt-BR"/>
        </w:rPr>
      </w:pPr>
      <w:r w:rsidRPr="00C71085">
        <w:rPr>
          <w:sz w:val="29"/>
          <w:szCs w:val="29"/>
          <w:lang w:val="pt-BR"/>
        </w:rPr>
        <w:t>+ Khoản 2</w:t>
      </w:r>
      <w:r>
        <w:rPr>
          <w:sz w:val="29"/>
          <w:szCs w:val="29"/>
          <w:lang w:val="pt-BR"/>
        </w:rPr>
        <w:t>,</w:t>
      </w:r>
      <w:r w:rsidRPr="00C71085">
        <w:rPr>
          <w:sz w:val="29"/>
          <w:szCs w:val="29"/>
          <w:lang w:val="pt-BR"/>
        </w:rPr>
        <w:t xml:space="preserve"> Điều 30 Điều lệ Đảng: “Các cấp ủy đảng lãnh đạo công tác kiểm tra, giám sát và tổ chức thực hiện nhiệm vụ kiểm tra, giám sát các tổ chức đảng và đảng viên chấp hành Cương lĩnh chính trị, Điều lệ Đảng, nghị quyết, chỉ thị của Đảng, </w:t>
      </w:r>
      <w:r w:rsidRPr="009A139C">
        <w:rPr>
          <w:b/>
          <w:i/>
          <w:sz w:val="29"/>
          <w:szCs w:val="29"/>
          <w:lang w:val="pt-BR"/>
        </w:rPr>
        <w:t>chính sách, pháp luật</w:t>
      </w:r>
      <w:r>
        <w:rPr>
          <w:b/>
          <w:i/>
          <w:sz w:val="29"/>
          <w:szCs w:val="29"/>
          <w:lang w:val="pt-BR"/>
        </w:rPr>
        <w:t xml:space="preserve"> của</w:t>
      </w:r>
      <w:r w:rsidRPr="009A139C">
        <w:rPr>
          <w:b/>
          <w:i/>
          <w:sz w:val="29"/>
          <w:szCs w:val="29"/>
          <w:lang w:val="pt-BR"/>
        </w:rPr>
        <w:t xml:space="preserve"> Nhà nước</w:t>
      </w:r>
      <w:r w:rsidRPr="00C71085">
        <w:rPr>
          <w:i/>
          <w:sz w:val="29"/>
          <w:szCs w:val="29"/>
          <w:lang w:val="pt-BR"/>
        </w:rPr>
        <w:t>”</w:t>
      </w:r>
      <w:r w:rsidRPr="00C71085">
        <w:rPr>
          <w:sz w:val="29"/>
          <w:szCs w:val="29"/>
          <w:lang w:val="pt-BR"/>
        </w:rPr>
        <w:t>.</w:t>
      </w:r>
    </w:p>
    <w:p w14:paraId="6924505E" w14:textId="77777777" w:rsidR="001855C8" w:rsidRPr="00C71085" w:rsidRDefault="001855C8" w:rsidP="001855C8">
      <w:pPr>
        <w:pStyle w:val="NormalWeb"/>
        <w:shd w:val="clear" w:color="auto" w:fill="FFFFFF"/>
        <w:spacing w:before="120" w:beforeAutospacing="0" w:after="120" w:afterAutospacing="0" w:line="380" w:lineRule="exact"/>
        <w:ind w:firstLine="709"/>
        <w:textAlignment w:val="baseline"/>
        <w:rPr>
          <w:sz w:val="29"/>
          <w:szCs w:val="29"/>
          <w:lang w:val="pt-BR"/>
        </w:rPr>
      </w:pPr>
      <w:r w:rsidRPr="00C71085">
        <w:rPr>
          <w:sz w:val="29"/>
          <w:szCs w:val="29"/>
          <w:lang w:val="pt-BR"/>
        </w:rPr>
        <w:t>+ Khoản 2, Điều 32 Điều lệ Đảng: “Kiểm tra tổ chức đảng cấp dưới khi có dấu hiệu vi phạm trong việc chấp hành Cương lĩnh chính trị, Điều lệ Đảng, nghị quyết, chỉ thị của Đảng, </w:t>
      </w:r>
      <w:r w:rsidRPr="009A139C">
        <w:rPr>
          <w:b/>
          <w:i/>
          <w:iCs/>
          <w:sz w:val="29"/>
          <w:szCs w:val="29"/>
          <w:lang w:val="pt-BR"/>
        </w:rPr>
        <w:t>chính sách, pháp luật của Nhà nuớc</w:t>
      </w:r>
      <w:r w:rsidRPr="00C71085">
        <w:rPr>
          <w:i/>
          <w:iCs/>
          <w:sz w:val="29"/>
          <w:szCs w:val="29"/>
          <w:lang w:val="pt-BR"/>
        </w:rPr>
        <w:t>, </w:t>
      </w:r>
      <w:r w:rsidRPr="00C71085">
        <w:rPr>
          <w:sz w:val="29"/>
          <w:szCs w:val="29"/>
          <w:lang w:val="pt-BR"/>
        </w:rPr>
        <w:t>kiểm tra việc thực hiện nhiệm vụ kiểm tra, giám sát và thi hành kỷ luật trong Đảng”.</w:t>
      </w:r>
    </w:p>
    <w:p w14:paraId="312C16C4" w14:textId="77777777" w:rsidR="001855C8" w:rsidRPr="00C71085" w:rsidRDefault="001855C8" w:rsidP="001855C8">
      <w:pPr>
        <w:pStyle w:val="NormalWeb"/>
        <w:shd w:val="clear" w:color="auto" w:fill="FFFFFF"/>
        <w:spacing w:before="120" w:beforeAutospacing="0" w:after="120" w:afterAutospacing="0" w:line="380" w:lineRule="exact"/>
        <w:ind w:firstLine="709"/>
        <w:textAlignment w:val="baseline"/>
        <w:rPr>
          <w:sz w:val="29"/>
          <w:szCs w:val="29"/>
          <w:lang w:val="pt-BR"/>
        </w:rPr>
      </w:pPr>
      <w:r w:rsidRPr="00C71085">
        <w:rPr>
          <w:sz w:val="29"/>
          <w:szCs w:val="29"/>
          <w:lang w:val="pt-BR"/>
        </w:rPr>
        <w:lastRenderedPageBreak/>
        <w:t>+ Khoản 3, Điều 32 Điều lệ Đảng: “Giám sát đảng viên, kể cả cấp ủy viên cùng cấp và tổ chức đảng cấp dưới </w:t>
      </w:r>
      <w:r w:rsidRPr="00C71085">
        <w:rPr>
          <w:i/>
          <w:iCs/>
          <w:sz w:val="29"/>
          <w:szCs w:val="29"/>
          <w:lang w:val="pt-BR"/>
        </w:rPr>
        <w:t xml:space="preserve">trong việc chấp hành Cương lĩnh chính trị, Điều lệ Đảng, nghị quyết, </w:t>
      </w:r>
      <w:r w:rsidRPr="009A139C">
        <w:rPr>
          <w:b/>
          <w:i/>
          <w:iCs/>
          <w:sz w:val="29"/>
          <w:szCs w:val="29"/>
          <w:lang w:val="pt-BR"/>
        </w:rPr>
        <w:t>chỉ thị của Đảng,</w:t>
      </w:r>
      <w:r w:rsidRPr="00C71085">
        <w:rPr>
          <w:i/>
          <w:iCs/>
          <w:sz w:val="29"/>
          <w:szCs w:val="29"/>
          <w:lang w:val="pt-BR"/>
        </w:rPr>
        <w:t xml:space="preserve"> </w:t>
      </w:r>
      <w:r w:rsidRPr="009A139C">
        <w:rPr>
          <w:b/>
          <w:i/>
          <w:iCs/>
          <w:sz w:val="29"/>
          <w:szCs w:val="29"/>
          <w:lang w:val="pt-BR"/>
        </w:rPr>
        <w:t>chính sách, pháp luật của Nhà nước </w:t>
      </w:r>
      <w:r w:rsidRPr="00C71085">
        <w:rPr>
          <w:sz w:val="29"/>
          <w:szCs w:val="29"/>
          <w:lang w:val="pt-BR"/>
        </w:rPr>
        <w:t>và đạo đức, lối sống theo quy định của Ban Chấp hành Trung ương”.</w:t>
      </w:r>
    </w:p>
    <w:p w14:paraId="03723745" w14:textId="77777777" w:rsidR="001855C8" w:rsidRPr="00C71085" w:rsidRDefault="001855C8" w:rsidP="001855C8">
      <w:pPr>
        <w:pStyle w:val="NormalWeb"/>
        <w:shd w:val="clear" w:color="auto" w:fill="FFFFFF"/>
        <w:spacing w:before="120" w:beforeAutospacing="0" w:after="120" w:afterAutospacing="0" w:line="380" w:lineRule="exact"/>
        <w:ind w:firstLine="709"/>
        <w:textAlignment w:val="baseline"/>
        <w:rPr>
          <w:sz w:val="29"/>
          <w:szCs w:val="29"/>
          <w:bdr w:val="none" w:sz="0" w:space="0" w:color="auto" w:frame="1"/>
          <w:lang w:val="pt-BR"/>
        </w:rPr>
      </w:pPr>
      <w:r w:rsidRPr="00C71085">
        <w:rPr>
          <w:sz w:val="29"/>
          <w:szCs w:val="29"/>
          <w:lang w:val="pt-BR"/>
        </w:rPr>
        <w:t xml:space="preserve">- Bổ sung cụm từ “giám sát” vào Điều </w:t>
      </w:r>
      <w:r w:rsidR="008801F1">
        <w:rPr>
          <w:sz w:val="29"/>
          <w:szCs w:val="29"/>
          <w:lang w:val="pt-BR"/>
        </w:rPr>
        <w:t>33: C</w:t>
      </w:r>
      <w:r>
        <w:rPr>
          <w:sz w:val="29"/>
          <w:szCs w:val="29"/>
          <w:lang w:val="pt-BR"/>
        </w:rPr>
        <w:t>ụ thể như sau</w:t>
      </w:r>
      <w:r w:rsidRPr="00C71085">
        <w:rPr>
          <w:sz w:val="29"/>
          <w:szCs w:val="29"/>
          <w:lang w:val="pt-BR"/>
        </w:rPr>
        <w:t>:</w:t>
      </w:r>
      <w:r>
        <w:rPr>
          <w:sz w:val="29"/>
          <w:szCs w:val="29"/>
          <w:lang w:val="pt-BR"/>
        </w:rPr>
        <w:t xml:space="preserve"> “Ủy ban kiểm tra </w:t>
      </w:r>
      <w:r w:rsidRPr="00C71085">
        <w:rPr>
          <w:sz w:val="29"/>
          <w:szCs w:val="29"/>
          <w:lang w:val="pt-BR"/>
        </w:rPr>
        <w:t>có quyền yêu cầu tổ chức đảng cấp dưới và đảng viên báo cáo, cung cấp tài liệu về những vấn đề liên quan đến nội dung kiểm tra, </w:t>
      </w:r>
      <w:r w:rsidRPr="009A139C">
        <w:rPr>
          <w:b/>
          <w:i/>
          <w:iCs/>
          <w:sz w:val="29"/>
          <w:szCs w:val="29"/>
          <w:lang w:val="pt-BR"/>
        </w:rPr>
        <w:t>giám sát</w:t>
      </w:r>
      <w:r w:rsidRPr="00C71085">
        <w:rPr>
          <w:i/>
          <w:iCs/>
          <w:sz w:val="29"/>
          <w:szCs w:val="29"/>
          <w:lang w:val="pt-BR"/>
        </w:rPr>
        <w:t>”.</w:t>
      </w:r>
    </w:p>
    <w:p w14:paraId="4FBF1248" w14:textId="77777777" w:rsidR="001855C8" w:rsidRPr="00B54921" w:rsidRDefault="001855C8" w:rsidP="001855C8">
      <w:pPr>
        <w:pStyle w:val="NormalWeb"/>
        <w:shd w:val="clear" w:color="auto" w:fill="FFFFFF"/>
        <w:spacing w:before="120" w:beforeAutospacing="0" w:after="120" w:afterAutospacing="0" w:line="380" w:lineRule="exact"/>
        <w:ind w:firstLine="709"/>
        <w:textAlignment w:val="baseline"/>
        <w:rPr>
          <w:b/>
          <w:i/>
          <w:sz w:val="29"/>
          <w:szCs w:val="29"/>
          <w:lang w:val="pt-BR"/>
        </w:rPr>
      </w:pPr>
      <w:r w:rsidRPr="00B54921">
        <w:rPr>
          <w:b/>
          <w:i/>
          <w:sz w:val="29"/>
          <w:szCs w:val="29"/>
          <w:bdr w:val="none" w:sz="0" w:space="0" w:color="auto" w:frame="1"/>
          <w:lang w:val="pt-BR"/>
        </w:rPr>
        <w:t>1.5. Khoản 1, Điều 37 Điều lệ Đảng hiện hành quy định</w:t>
      </w:r>
    </w:p>
    <w:p w14:paraId="702D212E" w14:textId="77777777" w:rsidR="001855C8" w:rsidRPr="00DC7035" w:rsidRDefault="001855C8" w:rsidP="001855C8">
      <w:pPr>
        <w:pStyle w:val="NormalWeb"/>
        <w:shd w:val="clear" w:color="auto" w:fill="FFFFFF"/>
        <w:spacing w:before="120" w:beforeAutospacing="0" w:after="120" w:afterAutospacing="0" w:line="380" w:lineRule="exact"/>
        <w:ind w:firstLine="709"/>
        <w:textAlignment w:val="baseline"/>
        <w:rPr>
          <w:sz w:val="29"/>
          <w:szCs w:val="29"/>
          <w:lang w:val="pt-BR"/>
        </w:rPr>
      </w:pPr>
      <w:r w:rsidRPr="00DC7035">
        <w:rPr>
          <w:sz w:val="29"/>
          <w:szCs w:val="29"/>
          <w:bdr w:val="none" w:sz="0" w:space="0" w:color="auto" w:frame="1"/>
          <w:lang w:val="pt-BR"/>
        </w:rPr>
        <w:t>“Cấp ủy cấp trên trực tiếp quyết định khiển trách, cảnh cáo tổ chức đảng cấp dưới”.</w:t>
      </w:r>
    </w:p>
    <w:p w14:paraId="0E5ED76D" w14:textId="77777777" w:rsidR="001855C8" w:rsidRPr="00C71085" w:rsidRDefault="001855C8" w:rsidP="001855C8">
      <w:pPr>
        <w:pStyle w:val="NormalWeb"/>
        <w:shd w:val="clear" w:color="auto" w:fill="FFFFFF"/>
        <w:spacing w:before="120" w:beforeAutospacing="0" w:after="120" w:afterAutospacing="0" w:line="380" w:lineRule="exact"/>
        <w:ind w:firstLine="709"/>
        <w:textAlignment w:val="baseline"/>
        <w:rPr>
          <w:sz w:val="29"/>
          <w:szCs w:val="29"/>
          <w:lang w:val="pt-BR"/>
        </w:rPr>
      </w:pPr>
      <w:r w:rsidRPr="00C71085">
        <w:rPr>
          <w:sz w:val="29"/>
          <w:szCs w:val="29"/>
          <w:bdr w:val="none" w:sz="0" w:space="0" w:color="auto" w:frame="1"/>
          <w:lang w:val="pt-BR"/>
        </w:rPr>
        <w:t>Đề nghị sửa đổi lại như sau:</w:t>
      </w:r>
    </w:p>
    <w:p w14:paraId="677B31DC" w14:textId="77777777" w:rsidR="001855C8" w:rsidRPr="00C71085" w:rsidRDefault="001855C8" w:rsidP="001855C8">
      <w:pPr>
        <w:pStyle w:val="NormalWeb"/>
        <w:shd w:val="clear" w:color="auto" w:fill="FFFFFF"/>
        <w:spacing w:before="120" w:beforeAutospacing="0" w:after="120" w:afterAutospacing="0" w:line="380" w:lineRule="exact"/>
        <w:ind w:firstLine="709"/>
        <w:textAlignment w:val="baseline"/>
        <w:rPr>
          <w:sz w:val="29"/>
          <w:szCs w:val="29"/>
          <w:lang w:val="pt-BR"/>
        </w:rPr>
      </w:pPr>
      <w:r w:rsidRPr="00C71085">
        <w:rPr>
          <w:sz w:val="29"/>
          <w:szCs w:val="29"/>
          <w:bdr w:val="none" w:sz="0" w:space="0" w:color="auto" w:frame="1"/>
          <w:lang w:val="pt-BR"/>
        </w:rPr>
        <w:t>“Cấp ủy cấp trên trực tiếp </w:t>
      </w:r>
      <w:r w:rsidRPr="009A139C">
        <w:rPr>
          <w:rStyle w:val="Emphasis"/>
          <w:b/>
          <w:sz w:val="29"/>
          <w:szCs w:val="29"/>
          <w:bdr w:val="none" w:sz="0" w:space="0" w:color="auto" w:frame="1"/>
          <w:lang w:val="pt-BR"/>
        </w:rPr>
        <w:t>hoặc ban thường vụ cấp ủy cấp huyện và tương đương trở lên</w:t>
      </w:r>
      <w:r w:rsidRPr="00C71085">
        <w:rPr>
          <w:rStyle w:val="Emphasis"/>
          <w:sz w:val="29"/>
          <w:szCs w:val="29"/>
          <w:bdr w:val="none" w:sz="0" w:space="0" w:color="auto" w:frame="1"/>
          <w:lang w:val="pt-BR"/>
        </w:rPr>
        <w:t> </w:t>
      </w:r>
      <w:r w:rsidRPr="00C71085">
        <w:rPr>
          <w:sz w:val="29"/>
          <w:szCs w:val="29"/>
          <w:bdr w:val="none" w:sz="0" w:space="0" w:color="auto" w:frame="1"/>
          <w:lang w:val="pt-BR"/>
        </w:rPr>
        <w:t>quyết định khiển trách, cảnh cáo tổ chức đảng cấp dưới”.</w:t>
      </w:r>
    </w:p>
    <w:p w14:paraId="7C34A6C6" w14:textId="77777777" w:rsidR="001855C8" w:rsidRPr="00B54921" w:rsidRDefault="001855C8" w:rsidP="001855C8">
      <w:pPr>
        <w:pStyle w:val="NormalWeb"/>
        <w:shd w:val="clear" w:color="auto" w:fill="FFFFFF"/>
        <w:spacing w:before="120" w:beforeAutospacing="0" w:after="120" w:afterAutospacing="0" w:line="380" w:lineRule="exact"/>
        <w:ind w:firstLine="709"/>
        <w:textAlignment w:val="baseline"/>
        <w:rPr>
          <w:b/>
          <w:i/>
          <w:sz w:val="29"/>
          <w:szCs w:val="29"/>
          <w:lang w:val="pt-BR"/>
        </w:rPr>
      </w:pPr>
      <w:r w:rsidRPr="00B54921">
        <w:rPr>
          <w:b/>
          <w:i/>
          <w:sz w:val="29"/>
          <w:szCs w:val="29"/>
          <w:bdr w:val="none" w:sz="0" w:space="0" w:color="auto" w:frame="1"/>
          <w:lang w:val="pt-BR"/>
        </w:rPr>
        <w:t>1.6. Các khoản 5, 7, 9, Điều 39 Điều lệ Đảng hiện hành quy định</w:t>
      </w:r>
    </w:p>
    <w:p w14:paraId="0AEF02AD" w14:textId="77777777" w:rsidR="001855C8" w:rsidRPr="00C71085" w:rsidRDefault="001855C8" w:rsidP="001855C8">
      <w:pPr>
        <w:pStyle w:val="NormalWeb"/>
        <w:shd w:val="clear" w:color="auto" w:fill="FFFFFF"/>
        <w:spacing w:before="120" w:beforeAutospacing="0" w:after="120" w:afterAutospacing="0" w:line="380" w:lineRule="exact"/>
        <w:ind w:firstLine="709"/>
        <w:textAlignment w:val="baseline"/>
        <w:rPr>
          <w:sz w:val="29"/>
          <w:szCs w:val="29"/>
          <w:lang w:val="pt-BR"/>
        </w:rPr>
      </w:pPr>
      <w:r w:rsidRPr="00C71085">
        <w:rPr>
          <w:sz w:val="29"/>
          <w:szCs w:val="29"/>
          <w:bdr w:val="none" w:sz="0" w:space="0" w:color="auto" w:frame="1"/>
          <w:lang w:val="pt-BR"/>
        </w:rPr>
        <w:t>“Quyết định của cấp trên về kỷ luật tổ chức đảng và đảng viên vi phạm phải được thông báo đến cấp dưới, nơi có tổ chức đảng và đảng viên vi phạm; trường hợp cần thông báo rộng hơn thì do cấp ủy có thẩm quyền quyết định.</w:t>
      </w:r>
    </w:p>
    <w:p w14:paraId="0E466D5C" w14:textId="77777777" w:rsidR="001855C8" w:rsidRPr="007735B2" w:rsidRDefault="001855C8" w:rsidP="001855C8">
      <w:pPr>
        <w:pStyle w:val="NormalWeb"/>
        <w:shd w:val="clear" w:color="auto" w:fill="FFFFFF"/>
        <w:spacing w:before="120" w:beforeAutospacing="0" w:after="120" w:afterAutospacing="0" w:line="380" w:lineRule="exact"/>
        <w:ind w:firstLine="709"/>
        <w:textAlignment w:val="baseline"/>
        <w:rPr>
          <w:spacing w:val="-2"/>
          <w:sz w:val="29"/>
          <w:szCs w:val="29"/>
          <w:lang w:val="pt-BR"/>
        </w:rPr>
      </w:pPr>
      <w:r w:rsidRPr="007735B2">
        <w:rPr>
          <w:spacing w:val="-2"/>
          <w:sz w:val="29"/>
          <w:szCs w:val="29"/>
          <w:bdr w:val="none" w:sz="0" w:space="0" w:color="auto" w:frame="1"/>
          <w:lang w:val="pt-BR"/>
        </w:rPr>
        <w:t>Tổ chức đảng, đảng viên không đồng ý với quyết định kỷ luật thì trong vòng một tháng, kể từ ngày nhận quyết định, có quyền khiếu nại với cấp ủy hoặc ủy ban kiểm tra cấp trên cho đến Ban Chấp hành Trung ương. Việc giải quyết khiếu nại kỷ luật, thực hiện theo quy định của Ban Chấp hành Trung ương.</w:t>
      </w:r>
    </w:p>
    <w:p w14:paraId="3EDE12FA" w14:textId="77777777" w:rsidR="001855C8" w:rsidRPr="00C71085" w:rsidRDefault="001855C8" w:rsidP="001855C8">
      <w:pPr>
        <w:pStyle w:val="NormalWeb"/>
        <w:shd w:val="clear" w:color="auto" w:fill="FFFFFF"/>
        <w:spacing w:before="120" w:beforeAutospacing="0" w:after="120" w:afterAutospacing="0" w:line="380" w:lineRule="exact"/>
        <w:ind w:firstLine="709"/>
        <w:textAlignment w:val="baseline"/>
        <w:rPr>
          <w:sz w:val="29"/>
          <w:szCs w:val="29"/>
          <w:lang w:val="pt-BR"/>
        </w:rPr>
      </w:pPr>
      <w:r w:rsidRPr="00C71085">
        <w:rPr>
          <w:sz w:val="29"/>
          <w:szCs w:val="29"/>
          <w:bdr w:val="none" w:sz="0" w:space="0" w:color="auto" w:frame="1"/>
          <w:lang w:val="pt-BR"/>
        </w:rPr>
        <w:t>Trong khi chờ giải quyết khiếu nại, tổ chức đảng và đảng viên bị kỷ luật phải chấp hành nghiêm chỉnh quyết định kỷ luật”.</w:t>
      </w:r>
    </w:p>
    <w:p w14:paraId="688ACF45" w14:textId="77777777" w:rsidR="001855C8" w:rsidRPr="00C71085" w:rsidRDefault="001855C8" w:rsidP="001855C8">
      <w:pPr>
        <w:pStyle w:val="NormalWeb"/>
        <w:shd w:val="clear" w:color="auto" w:fill="FFFFFF"/>
        <w:spacing w:before="120" w:beforeAutospacing="0" w:after="120" w:afterAutospacing="0" w:line="380" w:lineRule="exact"/>
        <w:ind w:firstLine="709"/>
        <w:textAlignment w:val="baseline"/>
        <w:rPr>
          <w:sz w:val="29"/>
          <w:szCs w:val="29"/>
          <w:lang w:val="pt-BR"/>
        </w:rPr>
      </w:pPr>
      <w:r w:rsidRPr="00C71085">
        <w:rPr>
          <w:sz w:val="29"/>
          <w:szCs w:val="29"/>
          <w:bdr w:val="none" w:sz="0" w:space="0" w:color="auto" w:frame="1"/>
          <w:lang w:val="pt-BR"/>
        </w:rPr>
        <w:t>Đề nghị sửa đổi lại như sau :</w:t>
      </w:r>
    </w:p>
    <w:p w14:paraId="303E6ABA" w14:textId="77777777" w:rsidR="001855C8" w:rsidRPr="007735B2" w:rsidRDefault="001855C8" w:rsidP="001855C8">
      <w:pPr>
        <w:pStyle w:val="NormalWeb"/>
        <w:shd w:val="clear" w:color="auto" w:fill="FFFFFF"/>
        <w:spacing w:before="120" w:beforeAutospacing="0" w:after="120" w:afterAutospacing="0" w:line="380" w:lineRule="exact"/>
        <w:ind w:firstLine="709"/>
        <w:textAlignment w:val="baseline"/>
        <w:rPr>
          <w:spacing w:val="-4"/>
          <w:sz w:val="29"/>
          <w:szCs w:val="29"/>
          <w:lang w:val="pt-BR"/>
        </w:rPr>
      </w:pPr>
      <w:r w:rsidRPr="007735B2">
        <w:rPr>
          <w:spacing w:val="-4"/>
          <w:sz w:val="29"/>
          <w:szCs w:val="29"/>
          <w:bdr w:val="none" w:sz="0" w:space="0" w:color="auto" w:frame="1"/>
          <w:lang w:val="pt-BR"/>
        </w:rPr>
        <w:t>“Quyết định của cấp trên về kỷ luật tổ chức đảng và đảng viên vi phạm phải được thông báo đến cấp dưới, nơi có tổ chức đảng và đảng viên vi phạm; trường hợp cần thông báo rộng hơn thì do </w:t>
      </w:r>
      <w:r w:rsidRPr="009A139C">
        <w:rPr>
          <w:rStyle w:val="Emphasis"/>
          <w:b/>
          <w:spacing w:val="-4"/>
          <w:sz w:val="29"/>
          <w:szCs w:val="29"/>
          <w:bdr w:val="none" w:sz="0" w:space="0" w:color="auto" w:frame="1"/>
          <w:lang w:val="pt-BR"/>
        </w:rPr>
        <w:t>tổ chức đảng quyết định kỷ luật</w:t>
      </w:r>
      <w:r w:rsidRPr="007735B2">
        <w:rPr>
          <w:rStyle w:val="Emphasis"/>
          <w:spacing w:val="-4"/>
          <w:sz w:val="29"/>
          <w:szCs w:val="29"/>
          <w:bdr w:val="none" w:sz="0" w:space="0" w:color="auto" w:frame="1"/>
          <w:lang w:val="pt-BR"/>
        </w:rPr>
        <w:t> </w:t>
      </w:r>
      <w:r w:rsidRPr="007735B2">
        <w:rPr>
          <w:spacing w:val="-4"/>
          <w:sz w:val="29"/>
          <w:szCs w:val="29"/>
          <w:bdr w:val="none" w:sz="0" w:space="0" w:color="auto" w:frame="1"/>
          <w:lang w:val="pt-BR"/>
        </w:rPr>
        <w:t>quyết định.</w:t>
      </w:r>
    </w:p>
    <w:p w14:paraId="6591212F" w14:textId="77777777" w:rsidR="001855C8" w:rsidRPr="00C71085" w:rsidRDefault="001855C8" w:rsidP="001855C8">
      <w:pPr>
        <w:pStyle w:val="NormalWeb"/>
        <w:shd w:val="clear" w:color="auto" w:fill="FFFFFF"/>
        <w:spacing w:before="120" w:beforeAutospacing="0" w:after="120" w:afterAutospacing="0" w:line="380" w:lineRule="exact"/>
        <w:ind w:firstLine="709"/>
        <w:textAlignment w:val="baseline"/>
        <w:rPr>
          <w:sz w:val="29"/>
          <w:szCs w:val="29"/>
          <w:lang w:val="pt-BR"/>
        </w:rPr>
      </w:pPr>
      <w:r w:rsidRPr="00C71085">
        <w:rPr>
          <w:sz w:val="29"/>
          <w:szCs w:val="29"/>
          <w:bdr w:val="none" w:sz="0" w:space="0" w:color="auto" w:frame="1"/>
          <w:lang w:val="pt-BR"/>
        </w:rPr>
        <w:t>Tổ chức đảng, đảng viên không đồng ý với quyết định kỷ luật thì trong vòng </w:t>
      </w:r>
      <w:r w:rsidRPr="009A139C">
        <w:rPr>
          <w:rStyle w:val="Emphasis"/>
          <w:b/>
          <w:sz w:val="29"/>
          <w:szCs w:val="29"/>
          <w:bdr w:val="none" w:sz="0" w:space="0" w:color="auto" w:frame="1"/>
          <w:lang w:val="pt-BR"/>
        </w:rPr>
        <w:t>30 ngày làm việc</w:t>
      </w:r>
      <w:r w:rsidRPr="00C71085">
        <w:rPr>
          <w:rStyle w:val="Emphasis"/>
          <w:sz w:val="29"/>
          <w:szCs w:val="29"/>
          <w:bdr w:val="none" w:sz="0" w:space="0" w:color="auto" w:frame="1"/>
          <w:lang w:val="pt-BR"/>
        </w:rPr>
        <w:t>, </w:t>
      </w:r>
      <w:r w:rsidRPr="00C71085">
        <w:rPr>
          <w:sz w:val="29"/>
          <w:szCs w:val="29"/>
          <w:bdr w:val="none" w:sz="0" w:space="0" w:color="auto" w:frame="1"/>
          <w:lang w:val="pt-BR"/>
        </w:rPr>
        <w:t>kể từ ngày công bố quyết định, có quyền khiếu nại với cấp ủy hoặc ủy ban kiểm tra cấp trên. Việc giải quyết khiếu nại kỷ luật, thực hiện theo quy định của Ban Chấp hành Trung ương.</w:t>
      </w:r>
    </w:p>
    <w:p w14:paraId="0BB2EA15" w14:textId="77777777" w:rsidR="001855C8" w:rsidRPr="008801F1" w:rsidRDefault="001855C8" w:rsidP="001855C8">
      <w:pPr>
        <w:pStyle w:val="NormalWeb"/>
        <w:shd w:val="clear" w:color="auto" w:fill="FFFFFF"/>
        <w:spacing w:before="120" w:beforeAutospacing="0" w:after="120" w:afterAutospacing="0" w:line="380" w:lineRule="exact"/>
        <w:ind w:firstLine="709"/>
        <w:textAlignment w:val="baseline"/>
        <w:rPr>
          <w:sz w:val="29"/>
          <w:szCs w:val="29"/>
          <w:lang w:val="pt-BR"/>
        </w:rPr>
      </w:pPr>
      <w:r w:rsidRPr="008801F1">
        <w:rPr>
          <w:sz w:val="29"/>
          <w:szCs w:val="29"/>
          <w:bdr w:val="none" w:sz="0" w:space="0" w:color="auto" w:frame="1"/>
          <w:lang w:val="pt-BR"/>
        </w:rPr>
        <w:t>Trong khi chờ giải quyết khiếu nại, tổ chức đảng và đảng viên bị kỷ luật phải chấp hành nghiêm chỉnh quyết định kỷ luật”</w:t>
      </w:r>
      <w:r w:rsidRPr="008801F1">
        <w:rPr>
          <w:rStyle w:val="Emphasis"/>
          <w:sz w:val="29"/>
          <w:szCs w:val="29"/>
          <w:bdr w:val="none" w:sz="0" w:space="0" w:color="auto" w:frame="1"/>
          <w:lang w:val="pt-BR"/>
        </w:rPr>
        <w:t>.</w:t>
      </w:r>
    </w:p>
    <w:p w14:paraId="69CAF195" w14:textId="77777777" w:rsidR="001855C8" w:rsidRPr="00FF540B" w:rsidRDefault="001855C8" w:rsidP="001855C8">
      <w:pPr>
        <w:pStyle w:val="NormalWeb"/>
        <w:shd w:val="clear" w:color="auto" w:fill="FFFFFF"/>
        <w:spacing w:before="120" w:beforeAutospacing="0" w:after="120" w:afterAutospacing="0" w:line="380" w:lineRule="exact"/>
        <w:ind w:firstLine="709"/>
        <w:textAlignment w:val="baseline"/>
        <w:rPr>
          <w:b/>
          <w:i/>
          <w:sz w:val="29"/>
          <w:szCs w:val="29"/>
          <w:bdr w:val="none" w:sz="0" w:space="0" w:color="auto" w:frame="1"/>
          <w:lang w:val="pt-BR"/>
        </w:rPr>
      </w:pPr>
      <w:r w:rsidRPr="00FF540B">
        <w:rPr>
          <w:b/>
          <w:i/>
          <w:sz w:val="29"/>
          <w:szCs w:val="29"/>
          <w:bdr w:val="none" w:sz="0" w:space="0" w:color="auto" w:frame="1"/>
          <w:lang w:val="pt-BR"/>
        </w:rPr>
        <w:lastRenderedPageBreak/>
        <w:t>1.7. Khoản 3, khoản 4, Điều 40 Điều lệ Đảng hiện hành quy định</w:t>
      </w:r>
    </w:p>
    <w:p w14:paraId="29A2C5AF" w14:textId="77777777" w:rsidR="001855C8" w:rsidRPr="00C71085" w:rsidRDefault="001855C8" w:rsidP="001855C8">
      <w:pPr>
        <w:pStyle w:val="NormalWeb"/>
        <w:shd w:val="clear" w:color="auto" w:fill="FFFFFF"/>
        <w:spacing w:before="120" w:beforeAutospacing="0" w:after="120" w:afterAutospacing="0" w:line="380" w:lineRule="exact"/>
        <w:ind w:firstLine="709"/>
        <w:textAlignment w:val="baseline"/>
        <w:rPr>
          <w:sz w:val="29"/>
          <w:szCs w:val="29"/>
          <w:lang w:val="pt-BR"/>
        </w:rPr>
      </w:pPr>
      <w:r w:rsidRPr="00C71085">
        <w:rPr>
          <w:sz w:val="29"/>
          <w:szCs w:val="29"/>
          <w:bdr w:val="none" w:sz="0" w:space="0" w:color="auto" w:frame="1"/>
          <w:lang w:val="pt-BR"/>
        </w:rPr>
        <w:t>“Đảng viên bị kỷ luật cách chức, trong vòng một năm, kể từ ngày có quyết định, không được bầu vào cấp ủy, không được bổ nhiệm vào các chức vụ tương đương và cao hơn.</w:t>
      </w:r>
    </w:p>
    <w:p w14:paraId="64869B45" w14:textId="77777777" w:rsidR="001855C8" w:rsidRPr="007735B2" w:rsidRDefault="001855C8" w:rsidP="001855C8">
      <w:pPr>
        <w:pStyle w:val="NormalWeb"/>
        <w:shd w:val="clear" w:color="auto" w:fill="FFFFFF"/>
        <w:spacing w:before="120" w:beforeAutospacing="0" w:after="120" w:afterAutospacing="0" w:line="380" w:lineRule="exact"/>
        <w:ind w:firstLine="709"/>
        <w:textAlignment w:val="baseline"/>
        <w:rPr>
          <w:spacing w:val="-8"/>
          <w:sz w:val="29"/>
          <w:szCs w:val="29"/>
          <w:lang w:val="pt-BR"/>
        </w:rPr>
      </w:pPr>
      <w:r w:rsidRPr="008801F1">
        <w:rPr>
          <w:sz w:val="29"/>
          <w:szCs w:val="29"/>
          <w:bdr w:val="none" w:sz="0" w:space="0" w:color="auto" w:frame="1"/>
          <w:lang w:val="pt-BR"/>
        </w:rPr>
        <w:t>Việc đình chỉ sinh hoạt đảng của đảng viên, đình chỉ sinh hoạt cấp ủy của cấp ủy viên, đình chỉ hoạt động của tổ chức đảng phải được cấp ủy hoặc ủy ban kiểm tra</w:t>
      </w:r>
      <w:r w:rsidRPr="007735B2">
        <w:rPr>
          <w:spacing w:val="-8"/>
          <w:sz w:val="29"/>
          <w:szCs w:val="29"/>
          <w:bdr w:val="none" w:sz="0" w:space="0" w:color="auto" w:frame="1"/>
          <w:lang w:val="pt-BR"/>
        </w:rPr>
        <w:t xml:space="preserve"> có thẩm quyền quyết định theo quy định của Ban Chấp hành Trung ương”.</w:t>
      </w:r>
    </w:p>
    <w:p w14:paraId="1AFF97F6" w14:textId="77777777" w:rsidR="001855C8" w:rsidRPr="00C71085" w:rsidRDefault="001855C8" w:rsidP="001855C8">
      <w:pPr>
        <w:pStyle w:val="NormalWeb"/>
        <w:shd w:val="clear" w:color="auto" w:fill="FFFFFF"/>
        <w:spacing w:before="120" w:beforeAutospacing="0" w:after="120" w:afterAutospacing="0" w:line="380" w:lineRule="exact"/>
        <w:ind w:firstLine="709"/>
        <w:textAlignment w:val="baseline"/>
        <w:rPr>
          <w:sz w:val="29"/>
          <w:szCs w:val="29"/>
          <w:lang w:val="pt-BR"/>
        </w:rPr>
      </w:pPr>
      <w:r w:rsidRPr="00C71085">
        <w:rPr>
          <w:sz w:val="29"/>
          <w:szCs w:val="29"/>
          <w:bdr w:val="none" w:sz="0" w:space="0" w:color="auto" w:frame="1"/>
          <w:lang w:val="pt-BR"/>
        </w:rPr>
        <w:t>Đề nghị sửa đổi lại như sau:</w:t>
      </w:r>
    </w:p>
    <w:p w14:paraId="5A756F70" w14:textId="77777777" w:rsidR="001855C8" w:rsidRPr="00C71085" w:rsidRDefault="001855C8" w:rsidP="001855C8">
      <w:pPr>
        <w:pStyle w:val="NormalWeb"/>
        <w:shd w:val="clear" w:color="auto" w:fill="FFFFFF"/>
        <w:spacing w:before="120" w:beforeAutospacing="0" w:after="120" w:afterAutospacing="0" w:line="380" w:lineRule="exact"/>
        <w:ind w:firstLine="709"/>
        <w:textAlignment w:val="baseline"/>
        <w:rPr>
          <w:spacing w:val="-2"/>
          <w:sz w:val="29"/>
          <w:szCs w:val="29"/>
          <w:bdr w:val="none" w:sz="0" w:space="0" w:color="auto" w:frame="1"/>
          <w:lang w:val="pt-BR"/>
        </w:rPr>
      </w:pPr>
      <w:r w:rsidRPr="00C71085">
        <w:rPr>
          <w:sz w:val="29"/>
          <w:szCs w:val="29"/>
          <w:bdr w:val="none" w:sz="0" w:space="0" w:color="auto" w:frame="1"/>
          <w:lang w:val="pt-BR"/>
        </w:rPr>
        <w:t>“</w:t>
      </w:r>
      <w:r w:rsidRPr="00C71085">
        <w:rPr>
          <w:spacing w:val="-2"/>
          <w:sz w:val="29"/>
          <w:szCs w:val="29"/>
          <w:bdr w:val="none" w:sz="0" w:space="0" w:color="auto" w:frame="1"/>
          <w:lang w:val="pt-BR"/>
        </w:rPr>
        <w:t>Việc đình chỉ sinh hoạt đảng, </w:t>
      </w:r>
      <w:r w:rsidRPr="00EB5364">
        <w:rPr>
          <w:rStyle w:val="Emphasis"/>
          <w:b/>
          <w:spacing w:val="-2"/>
          <w:sz w:val="29"/>
          <w:szCs w:val="29"/>
          <w:bdr w:val="none" w:sz="0" w:space="0" w:color="auto" w:frame="1"/>
          <w:lang w:val="pt-BR"/>
        </w:rPr>
        <w:t>đình chỉ chức vụ</w:t>
      </w:r>
      <w:r w:rsidRPr="00C71085">
        <w:rPr>
          <w:rStyle w:val="Emphasis"/>
          <w:spacing w:val="-2"/>
          <w:sz w:val="29"/>
          <w:szCs w:val="29"/>
          <w:bdr w:val="none" w:sz="0" w:space="0" w:color="auto" w:frame="1"/>
          <w:lang w:val="pt-BR"/>
        </w:rPr>
        <w:t> </w:t>
      </w:r>
      <w:r w:rsidRPr="00C71085">
        <w:rPr>
          <w:spacing w:val="-2"/>
          <w:sz w:val="29"/>
          <w:szCs w:val="29"/>
          <w:bdr w:val="none" w:sz="0" w:space="0" w:color="auto" w:frame="1"/>
          <w:lang w:val="pt-BR"/>
        </w:rPr>
        <w:t>của đảng viên, đình chỉ sinh hoạt cấp ủy của cấp ủy viên, đình chỉ hoạt động của tổ chức đảng và </w:t>
      </w:r>
      <w:r w:rsidRPr="00EB5364">
        <w:rPr>
          <w:rStyle w:val="Emphasis"/>
          <w:b/>
          <w:spacing w:val="-2"/>
          <w:sz w:val="29"/>
          <w:szCs w:val="29"/>
          <w:bdr w:val="none" w:sz="0" w:space="0" w:color="auto" w:frame="1"/>
          <w:lang w:val="pt-BR"/>
        </w:rPr>
        <w:t>việc quyết định cho đảng viên trở lại sinh hoạt đảng, trở lại đảm nhiệm chức vụ, cấp ủy viên trở lại sinh hoạt cấp ủy và tổ chức đảng hoạt động</w:t>
      </w:r>
      <w:r w:rsidRPr="00C71085">
        <w:rPr>
          <w:rStyle w:val="Emphasis"/>
          <w:spacing w:val="-2"/>
          <w:sz w:val="29"/>
          <w:szCs w:val="29"/>
          <w:bdr w:val="none" w:sz="0" w:space="0" w:color="auto" w:frame="1"/>
          <w:lang w:val="pt-BR"/>
        </w:rPr>
        <w:t> </w:t>
      </w:r>
      <w:r w:rsidRPr="00C71085">
        <w:rPr>
          <w:spacing w:val="-2"/>
          <w:sz w:val="29"/>
          <w:szCs w:val="29"/>
          <w:bdr w:val="none" w:sz="0" w:space="0" w:color="auto" w:frame="1"/>
          <w:lang w:val="pt-BR"/>
        </w:rPr>
        <w:t>trở lại phải được cấp ủy hoặc ủy ban kiểm tra có thẩm quyền quyết định theo quy định của Ban Chấp hành Trung ương”.</w:t>
      </w:r>
    </w:p>
    <w:p w14:paraId="664108EE" w14:textId="77777777" w:rsidR="001855C8" w:rsidRDefault="001855C8" w:rsidP="001855C8">
      <w:pPr>
        <w:spacing w:after="120" w:line="380" w:lineRule="exact"/>
        <w:ind w:firstLine="709"/>
        <w:rPr>
          <w:spacing w:val="2"/>
          <w:sz w:val="29"/>
          <w:szCs w:val="29"/>
          <w:lang w:val="pt-BR"/>
        </w:rPr>
      </w:pPr>
      <w:r w:rsidRPr="002B07E2">
        <w:rPr>
          <w:b/>
          <w:spacing w:val="2"/>
          <w:sz w:val="29"/>
          <w:szCs w:val="29"/>
          <w:lang w:val="pt-BR"/>
        </w:rPr>
        <w:t>2.</w:t>
      </w:r>
      <w:r w:rsidRPr="00C71085">
        <w:rPr>
          <w:spacing w:val="2"/>
          <w:sz w:val="29"/>
          <w:szCs w:val="29"/>
          <w:lang w:val="pt-BR"/>
        </w:rPr>
        <w:t xml:space="preserve"> </w:t>
      </w:r>
      <w:r w:rsidRPr="008F7307">
        <w:rPr>
          <w:b/>
          <w:spacing w:val="2"/>
          <w:sz w:val="29"/>
          <w:szCs w:val="29"/>
          <w:lang w:val="pt-BR"/>
        </w:rPr>
        <w:t>Đối với các quy đị</w:t>
      </w:r>
      <w:r w:rsidR="0053521B">
        <w:rPr>
          <w:b/>
          <w:spacing w:val="2"/>
          <w:sz w:val="29"/>
          <w:szCs w:val="29"/>
          <w:lang w:val="pt-BR"/>
        </w:rPr>
        <w:t>nh của Ban Chấp hành Trung ương</w:t>
      </w:r>
    </w:p>
    <w:p w14:paraId="68008C38" w14:textId="77777777" w:rsidR="001855C8" w:rsidRPr="008F7307" w:rsidRDefault="001855C8" w:rsidP="001855C8">
      <w:pPr>
        <w:spacing w:after="120" w:line="380" w:lineRule="exact"/>
        <w:ind w:firstLine="709"/>
        <w:rPr>
          <w:b/>
          <w:i/>
          <w:spacing w:val="2"/>
          <w:sz w:val="29"/>
          <w:szCs w:val="29"/>
          <w:lang w:val="pt-BR"/>
        </w:rPr>
      </w:pPr>
      <w:r w:rsidRPr="008F7307">
        <w:rPr>
          <w:b/>
          <w:i/>
          <w:sz w:val="29"/>
          <w:szCs w:val="29"/>
          <w:lang w:val="nl-NL"/>
        </w:rPr>
        <w:t xml:space="preserve">2.1. </w:t>
      </w:r>
      <w:r w:rsidRPr="008F7307">
        <w:rPr>
          <w:b/>
          <w:i/>
          <w:spacing w:val="2"/>
          <w:sz w:val="29"/>
          <w:szCs w:val="29"/>
          <w:lang w:val="pt-BR"/>
        </w:rPr>
        <w:t>Đối với Quy định số 24-QĐ/TW, ngày 30/7/2021 của Ban Chấp hành Trung ương khóa XIII</w:t>
      </w:r>
      <w:r>
        <w:rPr>
          <w:b/>
          <w:i/>
          <w:spacing w:val="2"/>
          <w:sz w:val="29"/>
          <w:szCs w:val="29"/>
          <w:lang w:val="pt-BR"/>
        </w:rPr>
        <w:t xml:space="preserve"> về thi hành Điều lệ Đảng</w:t>
      </w:r>
    </w:p>
    <w:p w14:paraId="7810208C" w14:textId="77777777" w:rsidR="001855C8" w:rsidRPr="00C71085" w:rsidRDefault="001855C8" w:rsidP="001855C8">
      <w:pPr>
        <w:spacing w:after="120" w:line="380" w:lineRule="exact"/>
        <w:ind w:firstLine="709"/>
        <w:rPr>
          <w:sz w:val="29"/>
          <w:szCs w:val="29"/>
        </w:rPr>
      </w:pPr>
      <w:r w:rsidRPr="008F7307">
        <w:rPr>
          <w:i/>
          <w:spacing w:val="2"/>
          <w:sz w:val="29"/>
          <w:szCs w:val="29"/>
          <w:lang w:val="pt-BR"/>
        </w:rPr>
        <w:t>2.1.1.</w:t>
      </w:r>
      <w:r w:rsidRPr="00C71085">
        <w:rPr>
          <w:spacing w:val="2"/>
          <w:sz w:val="29"/>
          <w:szCs w:val="29"/>
          <w:lang w:val="pt-BR"/>
        </w:rPr>
        <w:t xml:space="preserve"> Đề nghị bổ sung nội dung tiết 4.2.1, Điểm 4.2, Mục 4, Điều 5: Về </w:t>
      </w:r>
      <w:r w:rsidRPr="00C71085">
        <w:rPr>
          <w:sz w:val="29"/>
          <w:szCs w:val="29"/>
        </w:rPr>
        <w:t>thời hạn tổ chức lễ kết nạp đảng viên, xét công nhận đảng viên chính thức, tính tuổi đảng của đảng viên</w:t>
      </w:r>
    </w:p>
    <w:p w14:paraId="1DBDA3C1" w14:textId="77777777" w:rsidR="001855C8" w:rsidRPr="00C71085" w:rsidRDefault="001855C8" w:rsidP="001855C8">
      <w:pPr>
        <w:spacing w:after="120" w:line="380" w:lineRule="exact"/>
        <w:ind w:firstLine="709"/>
        <w:rPr>
          <w:sz w:val="29"/>
          <w:szCs w:val="29"/>
        </w:rPr>
      </w:pPr>
      <w:r w:rsidRPr="00C71085">
        <w:rPr>
          <w:sz w:val="29"/>
          <w:szCs w:val="29"/>
        </w:rPr>
        <w:t xml:space="preserve">Trong thời gian 30 ngày làm việc, kể từ ngày đảng viên hết 12 tháng dự bị; </w:t>
      </w:r>
      <w:r w:rsidRPr="00C71085">
        <w:rPr>
          <w:b/>
          <w:i/>
          <w:sz w:val="29"/>
          <w:szCs w:val="29"/>
        </w:rPr>
        <w:t>18 tháng đối với đảng viên bị kỷ luật khiển trách</w:t>
      </w:r>
      <w:r w:rsidRPr="00C71085">
        <w:rPr>
          <w:b/>
          <w:i/>
          <w:color w:val="000000"/>
          <w:spacing w:val="-4"/>
          <w:sz w:val="29"/>
          <w:szCs w:val="29"/>
        </w:rPr>
        <w:t xml:space="preserve"> hoặc xếp loại đảng viên không hoàn thành nhiệm vụ; 24 tháng </w:t>
      </w:r>
      <w:r w:rsidRPr="00C71085">
        <w:rPr>
          <w:b/>
          <w:i/>
          <w:sz w:val="29"/>
          <w:szCs w:val="29"/>
        </w:rPr>
        <w:t xml:space="preserve">đối với đảng viên bị kỷ luật cảnh cáo, </w:t>
      </w:r>
      <w:r>
        <w:rPr>
          <w:sz w:val="29"/>
          <w:szCs w:val="29"/>
        </w:rPr>
        <w:t>chi bộ phải xét…</w:t>
      </w:r>
      <w:r w:rsidRPr="00C71085">
        <w:rPr>
          <w:sz w:val="29"/>
          <w:szCs w:val="29"/>
        </w:rPr>
        <w:t>”</w:t>
      </w:r>
    </w:p>
    <w:p w14:paraId="0F3FF790" w14:textId="77777777" w:rsidR="001855C8" w:rsidRDefault="001855C8" w:rsidP="001855C8">
      <w:pPr>
        <w:spacing w:after="120" w:line="380" w:lineRule="exact"/>
        <w:ind w:firstLine="709"/>
        <w:rPr>
          <w:sz w:val="29"/>
          <w:szCs w:val="29"/>
          <w:lang w:val="nl-NL"/>
        </w:rPr>
      </w:pPr>
      <w:r w:rsidRPr="008F7307">
        <w:rPr>
          <w:i/>
          <w:sz w:val="29"/>
          <w:szCs w:val="29"/>
          <w:lang w:eastAsia="vi-VN" w:bidi="vi-VN"/>
        </w:rPr>
        <w:t>2.1.2.</w:t>
      </w:r>
      <w:r w:rsidRPr="00C71085">
        <w:rPr>
          <w:sz w:val="29"/>
          <w:szCs w:val="29"/>
          <w:lang w:eastAsia="vi-VN" w:bidi="vi-VN"/>
        </w:rPr>
        <w:t xml:space="preserve"> Đề nghị Trung ương hướng dẫn, quy định cụ thể việc giao ban tổ chức tỉnh ủy, thành ủy chủ động phối hợp với tổ chức đảng trong việc đề xuất chỉ định, kiện toàn nhân sự tham gia đảng đoàn, ban cán sự đảng theo q</w:t>
      </w:r>
      <w:r>
        <w:rPr>
          <w:sz w:val="29"/>
          <w:szCs w:val="29"/>
          <w:lang w:eastAsia="vi-VN" w:bidi="vi-VN"/>
        </w:rPr>
        <w:t>uy định tại Điểm 30.2, Khoản 30</w:t>
      </w:r>
      <w:r w:rsidRPr="00C71085">
        <w:rPr>
          <w:sz w:val="29"/>
          <w:szCs w:val="29"/>
          <w:lang w:eastAsia="vi-VN" w:bidi="vi-VN"/>
        </w:rPr>
        <w:t xml:space="preserve"> Quy định</w:t>
      </w:r>
      <w:r>
        <w:rPr>
          <w:sz w:val="29"/>
          <w:szCs w:val="29"/>
          <w:lang w:eastAsia="vi-VN" w:bidi="vi-VN"/>
        </w:rPr>
        <w:t xml:space="preserve"> số</w:t>
      </w:r>
      <w:r w:rsidRPr="00C71085">
        <w:rPr>
          <w:sz w:val="29"/>
          <w:szCs w:val="29"/>
          <w:lang w:eastAsia="vi-VN" w:bidi="vi-VN"/>
        </w:rPr>
        <w:t xml:space="preserve"> 24-QĐ/TW.</w:t>
      </w:r>
    </w:p>
    <w:p w14:paraId="2408F7A0" w14:textId="77777777" w:rsidR="001855C8" w:rsidRPr="0053521B" w:rsidRDefault="001855C8" w:rsidP="001855C8">
      <w:pPr>
        <w:spacing w:after="120" w:line="380" w:lineRule="exact"/>
        <w:ind w:firstLine="709"/>
        <w:rPr>
          <w:rFonts w:ascii="Times New Roman Bold" w:hAnsi="Times New Roman Bold"/>
          <w:b/>
          <w:i/>
          <w:spacing w:val="-8"/>
          <w:sz w:val="29"/>
          <w:szCs w:val="29"/>
          <w:lang w:val="nl-NL"/>
        </w:rPr>
      </w:pPr>
      <w:r w:rsidRPr="0053521B">
        <w:rPr>
          <w:rFonts w:ascii="Times New Roman Bold" w:hAnsi="Times New Roman Bold"/>
          <w:b/>
          <w:i/>
          <w:spacing w:val="-8"/>
          <w:sz w:val="29"/>
          <w:szCs w:val="29"/>
          <w:lang w:val="nl-NL"/>
        </w:rPr>
        <w:t>2.2.</w:t>
      </w:r>
      <w:r w:rsidRPr="0053521B">
        <w:rPr>
          <w:rFonts w:ascii="Times New Roman Bold" w:hAnsi="Times New Roman Bold"/>
          <w:spacing w:val="-8"/>
          <w:sz w:val="29"/>
          <w:szCs w:val="29"/>
          <w:lang w:val="nl-NL"/>
        </w:rPr>
        <w:t xml:space="preserve"> </w:t>
      </w:r>
      <w:r w:rsidRPr="0053521B">
        <w:rPr>
          <w:rFonts w:ascii="Times New Roman Bold" w:hAnsi="Times New Roman Bold"/>
          <w:b/>
          <w:i/>
          <w:spacing w:val="-8"/>
          <w:sz w:val="29"/>
          <w:szCs w:val="29"/>
          <w:lang w:val="nl-NL"/>
        </w:rPr>
        <w:t xml:space="preserve">Đối với </w:t>
      </w:r>
      <w:r w:rsidRPr="0053521B">
        <w:rPr>
          <w:rFonts w:ascii="Times New Roman Bold" w:hAnsi="Times New Roman Bold"/>
          <w:b/>
          <w:bCs/>
          <w:i/>
          <w:spacing w:val="-8"/>
          <w:sz w:val="29"/>
          <w:szCs w:val="29"/>
          <w:lang w:val="vi-VN"/>
        </w:rPr>
        <w:t xml:space="preserve">Quy định số 22-QĐ/TW, ngày 28/7/2021 </w:t>
      </w:r>
      <w:r w:rsidRPr="0053521B">
        <w:rPr>
          <w:rFonts w:ascii="Times New Roman Bold" w:hAnsi="Times New Roman Bold"/>
          <w:b/>
          <w:i/>
          <w:spacing w:val="-8"/>
          <w:sz w:val="29"/>
          <w:szCs w:val="29"/>
          <w:lang w:val="pt-BR"/>
        </w:rPr>
        <w:t xml:space="preserve">của Ban Chấp hành Trung ương khóa XIII về </w:t>
      </w:r>
      <w:r w:rsidRPr="0053521B">
        <w:rPr>
          <w:rFonts w:ascii="Times New Roman Bold" w:hAnsi="Times New Roman Bold"/>
          <w:b/>
          <w:bCs/>
          <w:i/>
          <w:spacing w:val="-8"/>
          <w:sz w:val="29"/>
          <w:szCs w:val="29"/>
          <w:lang w:val="vi-VN"/>
        </w:rPr>
        <w:t>công tác kiểm tra, giám sát và kỷ luật của Đảng</w:t>
      </w:r>
    </w:p>
    <w:p w14:paraId="07108454" w14:textId="77777777" w:rsidR="001855C8" w:rsidRPr="00FF540B" w:rsidRDefault="001855C8" w:rsidP="001855C8">
      <w:pPr>
        <w:spacing w:after="120" w:line="380" w:lineRule="exact"/>
        <w:ind w:firstLine="709"/>
        <w:rPr>
          <w:spacing w:val="-4"/>
          <w:sz w:val="29"/>
          <w:szCs w:val="29"/>
          <w:lang w:val="nl-NL"/>
        </w:rPr>
      </w:pPr>
      <w:r>
        <w:rPr>
          <w:i/>
          <w:spacing w:val="-4"/>
          <w:sz w:val="29"/>
          <w:szCs w:val="29"/>
          <w:lang w:val="nl-NL"/>
        </w:rPr>
        <w:t xml:space="preserve">2.2.1. </w:t>
      </w:r>
      <w:r>
        <w:rPr>
          <w:spacing w:val="-4"/>
          <w:sz w:val="29"/>
          <w:szCs w:val="29"/>
          <w:lang w:val="nl-NL"/>
        </w:rPr>
        <w:t xml:space="preserve">Đề nghị </w:t>
      </w:r>
      <w:r w:rsidRPr="00FF540B">
        <w:rPr>
          <w:spacing w:val="-4"/>
          <w:sz w:val="29"/>
          <w:szCs w:val="29"/>
          <w:lang w:val="nl-NL"/>
        </w:rPr>
        <w:t>Quy định cụ thể việc UBKT cấp ủy thu hồi số tiền sai phạm qua kiểm tra.</w:t>
      </w:r>
    </w:p>
    <w:p w14:paraId="1FB13DC5" w14:textId="77777777" w:rsidR="001855C8" w:rsidRDefault="001855C8" w:rsidP="001855C8">
      <w:pPr>
        <w:spacing w:after="120" w:line="380" w:lineRule="exact"/>
        <w:ind w:firstLine="709"/>
        <w:rPr>
          <w:sz w:val="29"/>
          <w:szCs w:val="29"/>
          <w:lang w:val="nl-NL"/>
        </w:rPr>
      </w:pPr>
      <w:r>
        <w:rPr>
          <w:i/>
          <w:sz w:val="29"/>
          <w:szCs w:val="29"/>
          <w:lang w:val="nl-NL"/>
        </w:rPr>
        <w:t>2.2.2.</w:t>
      </w:r>
      <w:r w:rsidR="007449B4">
        <w:rPr>
          <w:i/>
          <w:sz w:val="29"/>
          <w:szCs w:val="29"/>
          <w:lang w:val="nl-NL"/>
        </w:rPr>
        <w:t xml:space="preserve"> </w:t>
      </w:r>
      <w:r>
        <w:rPr>
          <w:sz w:val="29"/>
          <w:szCs w:val="29"/>
          <w:lang w:val="nl-NL"/>
        </w:rPr>
        <w:t>Đề nghị s</w:t>
      </w:r>
      <w:r w:rsidRPr="00C71085">
        <w:rPr>
          <w:sz w:val="29"/>
          <w:szCs w:val="29"/>
          <w:lang w:val="vi-VN"/>
        </w:rPr>
        <w:t xml:space="preserve">ửa đổi quy định “Ủy ban kiểm tra đảng ủy cơ sở xã, phường, thị trấn; những tổ chức cơ sở đảng trong cơ quan và doanh nghiệp có từ </w:t>
      </w:r>
      <w:r w:rsidRPr="00C71085">
        <w:rPr>
          <w:sz w:val="29"/>
          <w:szCs w:val="29"/>
          <w:lang w:val="vi-VN"/>
        </w:rPr>
        <w:lastRenderedPageBreak/>
        <w:t>300 đảng viên trở lên thì b</w:t>
      </w:r>
      <w:r w:rsidRPr="00C71085">
        <w:rPr>
          <w:sz w:val="29"/>
          <w:szCs w:val="29"/>
          <w:lang w:val="nl-NL"/>
        </w:rPr>
        <w:t>ố</w:t>
      </w:r>
      <w:r w:rsidRPr="00C71085">
        <w:rPr>
          <w:sz w:val="29"/>
          <w:szCs w:val="29"/>
          <w:lang w:val="vi-VN"/>
        </w:rPr>
        <w:t xml:space="preserve"> trí </w:t>
      </w:r>
      <w:r>
        <w:rPr>
          <w:sz w:val="29"/>
          <w:szCs w:val="29"/>
        </w:rPr>
        <w:t>0</w:t>
      </w:r>
      <w:r w:rsidRPr="00C71085">
        <w:rPr>
          <w:sz w:val="29"/>
          <w:szCs w:val="29"/>
          <w:lang w:val="vi-VN"/>
        </w:rPr>
        <w:t xml:space="preserve">1 ủy viên chuyên trách làm phó chủ nhiệm” cho phù hợp với Nghị quyết </w:t>
      </w:r>
      <w:r w:rsidRPr="00C71085">
        <w:rPr>
          <w:sz w:val="29"/>
          <w:szCs w:val="29"/>
          <w:lang w:val="nl-NL"/>
        </w:rPr>
        <w:t>số 18-NQ/TW, ngày 25/10/2017 c</w:t>
      </w:r>
      <w:r>
        <w:rPr>
          <w:sz w:val="29"/>
          <w:szCs w:val="29"/>
          <w:lang w:val="nl-NL"/>
        </w:rPr>
        <w:t>ủa Ban Chấp hành Trung ương khóa</w:t>
      </w:r>
      <w:r w:rsidRPr="00C71085">
        <w:rPr>
          <w:sz w:val="29"/>
          <w:szCs w:val="29"/>
          <w:lang w:val="nl-NL"/>
        </w:rPr>
        <w:t xml:space="preserve"> XII một số vấn đề về tiếp tục đổi mới, sắp xếp tổ chức bộ máy của hệ thống chính trị tinh gọn, hoạt động hiệu lực, hiệu quả.</w:t>
      </w:r>
    </w:p>
    <w:p w14:paraId="6D9B6B55" w14:textId="77777777" w:rsidR="001855C8" w:rsidRPr="000532A6" w:rsidRDefault="001855C8" w:rsidP="001855C8">
      <w:pPr>
        <w:spacing w:after="120" w:line="380" w:lineRule="exact"/>
        <w:ind w:firstLine="709"/>
        <w:rPr>
          <w:spacing w:val="-4"/>
          <w:sz w:val="29"/>
          <w:szCs w:val="29"/>
          <w:lang w:val="nl-NL"/>
        </w:rPr>
      </w:pPr>
      <w:r w:rsidRPr="00822CB4">
        <w:rPr>
          <w:i/>
          <w:spacing w:val="-4"/>
          <w:sz w:val="29"/>
          <w:szCs w:val="29"/>
          <w:lang w:val="nl-NL"/>
        </w:rPr>
        <w:t>2.2.3.</w:t>
      </w:r>
      <w:r w:rsidRPr="000532A6">
        <w:rPr>
          <w:spacing w:val="-4"/>
          <w:sz w:val="29"/>
          <w:szCs w:val="29"/>
          <w:lang w:val="nl-NL"/>
        </w:rPr>
        <w:t xml:space="preserve"> Đề nghị có hướng dẫn cụ thể trường hợp bị xử lý kỷ luật khiển trách, cảnh cáo về mặt đảng thì việc xử lý kỷ luật hành chính hình thức tương đồng đối với các đồng chí ủy viên ban thường vụ là lãnh đạo hội đồng nhân dân tỉnh, huyện, xã (chuyên trách); cán bộ lãnh đạo các cơ quan Đảng, </w:t>
      </w:r>
      <w:r>
        <w:rPr>
          <w:spacing w:val="-4"/>
          <w:sz w:val="29"/>
          <w:szCs w:val="29"/>
          <w:lang w:val="nl-NL"/>
        </w:rPr>
        <w:t>M</w:t>
      </w:r>
      <w:r w:rsidR="008801F1">
        <w:rPr>
          <w:spacing w:val="-4"/>
          <w:sz w:val="29"/>
          <w:szCs w:val="29"/>
          <w:lang w:val="nl-NL"/>
        </w:rPr>
        <w:t>ặt trận, đoàn thể.</w:t>
      </w:r>
    </w:p>
    <w:p w14:paraId="7E7181A1" w14:textId="77777777" w:rsidR="001855C8" w:rsidRPr="00254B1A" w:rsidRDefault="0053521B" w:rsidP="001855C8">
      <w:pPr>
        <w:spacing w:after="120" w:line="380" w:lineRule="exact"/>
        <w:ind w:firstLine="709"/>
        <w:rPr>
          <w:rFonts w:ascii="Times New Roman Bold" w:hAnsi="Times New Roman Bold"/>
          <w:b/>
          <w:spacing w:val="-8"/>
          <w:sz w:val="29"/>
          <w:szCs w:val="29"/>
        </w:rPr>
      </w:pPr>
      <w:r>
        <w:rPr>
          <w:rFonts w:ascii="Times New Roman Bold" w:hAnsi="Times New Roman Bold"/>
          <w:b/>
          <w:spacing w:val="-8"/>
          <w:sz w:val="29"/>
          <w:szCs w:val="29"/>
        </w:rPr>
        <w:t>3</w:t>
      </w:r>
      <w:r w:rsidR="001855C8" w:rsidRPr="00254B1A">
        <w:rPr>
          <w:rFonts w:ascii="Times New Roman Bold" w:hAnsi="Times New Roman Bold"/>
          <w:b/>
          <w:spacing w:val="-8"/>
          <w:sz w:val="29"/>
          <w:szCs w:val="29"/>
        </w:rPr>
        <w:t>. Đề nghị Trung ương quy định và hướng dẫn cụ thể một số nội dung</w:t>
      </w:r>
    </w:p>
    <w:p w14:paraId="6386F11A" w14:textId="77777777" w:rsidR="001855C8" w:rsidRPr="00C71085" w:rsidRDefault="0053521B" w:rsidP="001855C8">
      <w:pPr>
        <w:spacing w:after="120" w:line="380" w:lineRule="exact"/>
        <w:ind w:firstLine="709"/>
        <w:rPr>
          <w:color w:val="000000"/>
          <w:sz w:val="29"/>
          <w:szCs w:val="29"/>
        </w:rPr>
      </w:pPr>
      <w:r>
        <w:rPr>
          <w:b/>
          <w:i/>
          <w:color w:val="000000"/>
          <w:sz w:val="29"/>
          <w:szCs w:val="29"/>
        </w:rPr>
        <w:t>3</w:t>
      </w:r>
      <w:r w:rsidR="001855C8" w:rsidRPr="00254B1A">
        <w:rPr>
          <w:b/>
          <w:i/>
          <w:color w:val="000000"/>
          <w:sz w:val="29"/>
          <w:szCs w:val="29"/>
        </w:rPr>
        <w:t>.1.</w:t>
      </w:r>
      <w:r w:rsidR="001855C8" w:rsidRPr="00C71085">
        <w:rPr>
          <w:color w:val="000000"/>
          <w:sz w:val="29"/>
          <w:szCs w:val="29"/>
        </w:rPr>
        <w:t xml:space="preserve"> Hướng dẫn về quy trình, hồ sơ</w:t>
      </w:r>
      <w:r w:rsidR="001855C8">
        <w:rPr>
          <w:color w:val="000000"/>
          <w:sz w:val="29"/>
          <w:szCs w:val="29"/>
        </w:rPr>
        <w:t>,</w:t>
      </w:r>
      <w:r w:rsidR="001855C8" w:rsidRPr="00C71085">
        <w:rPr>
          <w:color w:val="000000"/>
          <w:sz w:val="29"/>
          <w:szCs w:val="29"/>
        </w:rPr>
        <w:t xml:space="preserve"> thủ tục đối với trường hợp kết nạp đảng sai thẩm quyền, không đảm bảo thủ tục để bảo đảm quyền lợi cho đảng viên và hạn chế thủ tục hành chính, tạo thuận lợi trong quá trình thực hiện. </w:t>
      </w:r>
    </w:p>
    <w:p w14:paraId="4ADC56C6" w14:textId="77777777" w:rsidR="001855C8" w:rsidRPr="00C71085" w:rsidRDefault="0053521B" w:rsidP="001855C8">
      <w:pPr>
        <w:spacing w:after="120" w:line="380" w:lineRule="exact"/>
        <w:ind w:firstLine="709"/>
        <w:rPr>
          <w:color w:val="000000"/>
          <w:sz w:val="29"/>
          <w:szCs w:val="29"/>
        </w:rPr>
      </w:pPr>
      <w:r>
        <w:rPr>
          <w:b/>
          <w:i/>
          <w:color w:val="000000"/>
          <w:sz w:val="29"/>
          <w:szCs w:val="29"/>
        </w:rPr>
        <w:t>3</w:t>
      </w:r>
      <w:r w:rsidR="001855C8" w:rsidRPr="00254B1A">
        <w:rPr>
          <w:b/>
          <w:i/>
          <w:color w:val="000000"/>
          <w:sz w:val="29"/>
          <w:szCs w:val="29"/>
        </w:rPr>
        <w:t>.2.</w:t>
      </w:r>
      <w:r w:rsidR="001855C8" w:rsidRPr="00C71085">
        <w:rPr>
          <w:color w:val="000000"/>
          <w:sz w:val="29"/>
          <w:szCs w:val="29"/>
        </w:rPr>
        <w:t xml:space="preserve"> Đối với các trường hợp kết nạp đảng, công nhận đảng viên chính thức sai thủ tục nhưng thực hiện trước ngày 21/01/2019 (ngày Ban Bí thư ban hành Chỉ thị số 28-CT/TW về nâng cao chất lượng kết nạp đảng viên và rà soát, sàng lọc, đưa những đảng viên không còn đủ tư cách ra khỏi </w:t>
      </w:r>
      <w:r w:rsidR="001855C8">
        <w:rPr>
          <w:color w:val="000000"/>
          <w:sz w:val="29"/>
          <w:szCs w:val="29"/>
        </w:rPr>
        <w:t>Đ</w:t>
      </w:r>
      <w:r w:rsidR="001855C8" w:rsidRPr="00C71085">
        <w:rPr>
          <w:color w:val="000000"/>
          <w:sz w:val="29"/>
          <w:szCs w:val="29"/>
        </w:rPr>
        <w:t>ảng) thì thực hiện xác nhận hiện trạng hồ sơ; không thực hiện điều chỉnh hoặc làm lại các thủ tục.</w:t>
      </w:r>
    </w:p>
    <w:p w14:paraId="01F9CC17" w14:textId="77777777" w:rsidR="001855C8" w:rsidRPr="00C71085" w:rsidRDefault="0053521B" w:rsidP="001855C8">
      <w:pPr>
        <w:spacing w:after="120" w:line="380" w:lineRule="exact"/>
        <w:ind w:firstLine="709"/>
        <w:rPr>
          <w:color w:val="000000"/>
          <w:sz w:val="29"/>
          <w:szCs w:val="29"/>
        </w:rPr>
      </w:pPr>
      <w:r>
        <w:rPr>
          <w:b/>
          <w:i/>
          <w:color w:val="000000"/>
          <w:sz w:val="29"/>
          <w:szCs w:val="29"/>
        </w:rPr>
        <w:t>3</w:t>
      </w:r>
      <w:r w:rsidR="001855C8" w:rsidRPr="00254B1A">
        <w:rPr>
          <w:b/>
          <w:i/>
          <w:color w:val="000000"/>
          <w:sz w:val="29"/>
          <w:szCs w:val="29"/>
        </w:rPr>
        <w:t>.3.</w:t>
      </w:r>
      <w:r w:rsidR="001855C8" w:rsidRPr="00C71085">
        <w:rPr>
          <w:color w:val="000000"/>
          <w:sz w:val="29"/>
          <w:szCs w:val="29"/>
        </w:rPr>
        <w:t xml:space="preserve"> Hướng dẫn tiêu chí xác định đảng viên tuổi cao, sức yếu để có cơ sở xem xét, miễn công tác và sinh hoạt đảng; việc sinh hoạt đảng trở lại đối với trường hợp đảng viên trước đây được xem xét, miễn sinh hoạt đảng do sức yếu nhưng đến nay sức khỏe đảm bảo.</w:t>
      </w:r>
    </w:p>
    <w:p w14:paraId="67173FE2" w14:textId="77777777" w:rsidR="001855C8" w:rsidRPr="00C71085" w:rsidRDefault="0053521B" w:rsidP="001855C8">
      <w:pPr>
        <w:spacing w:after="120" w:line="380" w:lineRule="exact"/>
        <w:ind w:firstLine="709"/>
        <w:rPr>
          <w:sz w:val="29"/>
          <w:szCs w:val="29"/>
        </w:rPr>
      </w:pPr>
      <w:r>
        <w:rPr>
          <w:b/>
          <w:i/>
          <w:color w:val="000000"/>
          <w:sz w:val="29"/>
          <w:szCs w:val="29"/>
        </w:rPr>
        <w:t>3</w:t>
      </w:r>
      <w:r w:rsidR="001855C8" w:rsidRPr="00C537EF">
        <w:rPr>
          <w:b/>
          <w:i/>
          <w:color w:val="000000"/>
          <w:sz w:val="29"/>
          <w:szCs w:val="29"/>
        </w:rPr>
        <w:t>.4.</w:t>
      </w:r>
      <w:r w:rsidR="001855C8" w:rsidRPr="00C71085">
        <w:rPr>
          <w:color w:val="000000"/>
          <w:sz w:val="29"/>
          <w:szCs w:val="29"/>
        </w:rPr>
        <w:t xml:space="preserve"> </w:t>
      </w:r>
      <w:r w:rsidR="001855C8">
        <w:rPr>
          <w:sz w:val="29"/>
          <w:szCs w:val="29"/>
        </w:rPr>
        <w:t>Về việc chỉ định cấp ủy</w:t>
      </w:r>
      <w:r w:rsidR="001855C8" w:rsidRPr="00C71085">
        <w:rPr>
          <w:sz w:val="29"/>
          <w:szCs w:val="29"/>
        </w:rPr>
        <w:t xml:space="preserve"> viên ở một số đảng bộ đặc thù (không nhất thiết là đảng viên trong đảng bộ đó).</w:t>
      </w:r>
    </w:p>
    <w:p w14:paraId="01FA9D6B" w14:textId="77777777" w:rsidR="001855C8" w:rsidRPr="00C71085" w:rsidRDefault="001855C8" w:rsidP="001855C8">
      <w:pPr>
        <w:spacing w:after="120" w:line="380" w:lineRule="exact"/>
        <w:ind w:firstLine="709"/>
        <w:rPr>
          <w:sz w:val="29"/>
          <w:szCs w:val="29"/>
        </w:rPr>
      </w:pPr>
      <w:r w:rsidRPr="00C71085">
        <w:rPr>
          <w:sz w:val="29"/>
          <w:szCs w:val="29"/>
        </w:rPr>
        <w:t>- Hướng dẫn quy trình thực hiện việc chỉ định đồng chí chỉ huy trưởng quân sự, trưởng công an tham gia cấp ủy, ban thường vụ cấp ủy trong trường hợp được điều động, luân chuyển từ đảng bộ khác về đảm bảo thống nhất với quy định công tác cán bộ từ nguồn nhân sự tại chỗ và nơi khác. Nhất là trách nhiệm phối hợp giữa đảng ủy quân sự (quân khu), đảng ủy công an với cấp ủy địa phương.</w:t>
      </w:r>
    </w:p>
    <w:p w14:paraId="0675D3F6" w14:textId="77777777" w:rsidR="001855C8" w:rsidRPr="00C71085" w:rsidRDefault="001855C8" w:rsidP="001855C8">
      <w:pPr>
        <w:spacing w:after="120" w:line="380" w:lineRule="exact"/>
        <w:ind w:firstLine="709"/>
        <w:rPr>
          <w:sz w:val="29"/>
          <w:szCs w:val="29"/>
        </w:rPr>
      </w:pPr>
      <w:r w:rsidRPr="00C71085">
        <w:rPr>
          <w:color w:val="000000"/>
          <w:sz w:val="29"/>
          <w:szCs w:val="29"/>
        </w:rPr>
        <w:t>- Hướng dẫn việc phân công đồng chí phó bí t</w:t>
      </w:r>
      <w:r>
        <w:rPr>
          <w:color w:val="000000"/>
          <w:sz w:val="29"/>
          <w:szCs w:val="29"/>
        </w:rPr>
        <w:t>hư đảng ủy địa phương phụ trách;</w:t>
      </w:r>
      <w:r w:rsidRPr="00C71085">
        <w:rPr>
          <w:color w:val="000000"/>
          <w:sz w:val="29"/>
          <w:szCs w:val="29"/>
        </w:rPr>
        <w:t xml:space="preserve"> đồng thời</w:t>
      </w:r>
      <w:r>
        <w:rPr>
          <w:color w:val="000000"/>
          <w:sz w:val="29"/>
          <w:szCs w:val="29"/>
        </w:rPr>
        <w:t>,</w:t>
      </w:r>
      <w:r w:rsidRPr="00C71085">
        <w:rPr>
          <w:color w:val="000000"/>
          <w:sz w:val="29"/>
          <w:szCs w:val="29"/>
        </w:rPr>
        <w:t xml:space="preserve"> làm bí thư chi bộ công an xã, phường, thị trấn theo Điểm 25, Quy định số 24-QĐ/TW, ngày 30/7/2021 của Ban Chấp hành Trung ương về thi hành Điều lệ Đảng để tăng cường công tác lãnh đạo của cấp ủy đối với công tác bảo đảm an ninh trật tự, an toàn xã hội.</w:t>
      </w:r>
    </w:p>
    <w:p w14:paraId="71513FC9" w14:textId="77777777" w:rsidR="001855C8" w:rsidRPr="00B12E3F" w:rsidRDefault="0053521B" w:rsidP="001855C8">
      <w:pPr>
        <w:spacing w:after="120" w:line="380" w:lineRule="exact"/>
        <w:ind w:firstLine="709"/>
        <w:rPr>
          <w:spacing w:val="-4"/>
          <w:sz w:val="29"/>
          <w:szCs w:val="29"/>
          <w:lang w:val="pt-BR"/>
        </w:rPr>
      </w:pPr>
      <w:r>
        <w:rPr>
          <w:rFonts w:eastAsia="MS Mincho"/>
          <w:b/>
          <w:i/>
          <w:spacing w:val="-4"/>
          <w:sz w:val="29"/>
          <w:szCs w:val="29"/>
          <w:lang w:val="pt-BR" w:eastAsia="ja-JP"/>
        </w:rPr>
        <w:lastRenderedPageBreak/>
        <w:t>3</w:t>
      </w:r>
      <w:r w:rsidR="001855C8" w:rsidRPr="00B12E3F">
        <w:rPr>
          <w:rFonts w:eastAsia="MS Mincho"/>
          <w:b/>
          <w:i/>
          <w:spacing w:val="-4"/>
          <w:sz w:val="29"/>
          <w:szCs w:val="29"/>
          <w:lang w:val="pt-BR" w:eastAsia="ja-JP"/>
        </w:rPr>
        <w:t>.</w:t>
      </w:r>
      <w:r w:rsidR="007449B4">
        <w:rPr>
          <w:rFonts w:eastAsia="MS Mincho"/>
          <w:b/>
          <w:i/>
          <w:spacing w:val="-4"/>
          <w:sz w:val="29"/>
          <w:szCs w:val="29"/>
          <w:lang w:val="pt-BR" w:eastAsia="ja-JP"/>
        </w:rPr>
        <w:t>5</w:t>
      </w:r>
      <w:r w:rsidR="001855C8" w:rsidRPr="00B12E3F">
        <w:rPr>
          <w:rFonts w:eastAsia="MS Mincho"/>
          <w:b/>
          <w:i/>
          <w:spacing w:val="-4"/>
          <w:sz w:val="29"/>
          <w:szCs w:val="29"/>
          <w:lang w:val="pt-BR" w:eastAsia="ja-JP"/>
        </w:rPr>
        <w:t>.</w:t>
      </w:r>
      <w:r w:rsidR="001855C8" w:rsidRPr="00B12E3F">
        <w:rPr>
          <w:rFonts w:eastAsia="MS Mincho"/>
          <w:i/>
          <w:spacing w:val="-4"/>
          <w:sz w:val="29"/>
          <w:szCs w:val="29"/>
          <w:lang w:val="pt-BR" w:eastAsia="ja-JP"/>
        </w:rPr>
        <w:t xml:space="preserve"> </w:t>
      </w:r>
      <w:r w:rsidR="001855C8" w:rsidRPr="00B12E3F">
        <w:rPr>
          <w:rFonts w:eastAsia="MS Mincho"/>
          <w:b/>
          <w:i/>
          <w:spacing w:val="-4"/>
          <w:sz w:val="29"/>
          <w:szCs w:val="29"/>
          <w:lang w:val="pt-BR" w:eastAsia="ja-JP"/>
        </w:rPr>
        <w:t>Về t</w:t>
      </w:r>
      <w:r w:rsidR="001855C8" w:rsidRPr="00B12E3F">
        <w:rPr>
          <w:rFonts w:eastAsia="MS Mincho"/>
          <w:b/>
          <w:i/>
          <w:iCs/>
          <w:spacing w:val="-4"/>
          <w:sz w:val="29"/>
          <w:szCs w:val="29"/>
          <w:lang w:val="vi-VN" w:eastAsia="ja-JP"/>
        </w:rPr>
        <w:t>hẩm quyền của UBKT</w:t>
      </w:r>
      <w:r w:rsidR="001855C8" w:rsidRPr="00B12E3F">
        <w:rPr>
          <w:rFonts w:eastAsia="MS Mincho"/>
          <w:b/>
          <w:i/>
          <w:iCs/>
          <w:spacing w:val="-4"/>
          <w:sz w:val="29"/>
          <w:szCs w:val="29"/>
          <w:lang w:eastAsia="ja-JP"/>
        </w:rPr>
        <w:t xml:space="preserve"> </w:t>
      </w:r>
      <w:r w:rsidR="001855C8" w:rsidRPr="00B12E3F">
        <w:rPr>
          <w:rFonts w:eastAsia="MS Mincho"/>
          <w:b/>
          <w:i/>
          <w:spacing w:val="-4"/>
          <w:sz w:val="29"/>
          <w:szCs w:val="29"/>
          <w:lang w:val="pt-BR" w:eastAsia="ja-JP"/>
        </w:rPr>
        <w:t>cấp ủy</w:t>
      </w:r>
      <w:r w:rsidR="001855C8" w:rsidRPr="00B12E3F">
        <w:rPr>
          <w:rFonts w:eastAsia="MS Mincho"/>
          <w:b/>
          <w:i/>
          <w:iCs/>
          <w:spacing w:val="-4"/>
          <w:sz w:val="29"/>
          <w:szCs w:val="29"/>
          <w:lang w:val="vi-VN" w:eastAsia="ja-JP"/>
        </w:rPr>
        <w:t xml:space="preserve"> các cấp</w:t>
      </w:r>
      <w:r w:rsidR="001855C8" w:rsidRPr="00B12E3F">
        <w:rPr>
          <w:rFonts w:eastAsia="MS Mincho"/>
          <w:b/>
          <w:i/>
          <w:iCs/>
          <w:spacing w:val="-4"/>
          <w:sz w:val="29"/>
          <w:szCs w:val="29"/>
          <w:lang w:val="pt-BR" w:eastAsia="ja-JP"/>
        </w:rPr>
        <w:t>:</w:t>
      </w:r>
      <w:r w:rsidR="001855C8" w:rsidRPr="00B12E3F">
        <w:rPr>
          <w:rFonts w:eastAsia="MS Mincho"/>
          <w:i/>
          <w:iCs/>
          <w:spacing w:val="-4"/>
          <w:sz w:val="29"/>
          <w:szCs w:val="29"/>
          <w:lang w:val="pt-BR" w:eastAsia="ja-JP"/>
        </w:rPr>
        <w:t xml:space="preserve"> </w:t>
      </w:r>
      <w:r w:rsidR="001855C8" w:rsidRPr="00B12E3F">
        <w:rPr>
          <w:rFonts w:eastAsia="MS Mincho"/>
          <w:iCs/>
          <w:spacing w:val="-4"/>
          <w:sz w:val="29"/>
          <w:szCs w:val="29"/>
          <w:lang w:val="pt-BR" w:eastAsia="ja-JP"/>
        </w:rPr>
        <w:t xml:space="preserve">Đề nghị tăng thẩm quyền của UBKT </w:t>
      </w:r>
      <w:r w:rsidR="001855C8" w:rsidRPr="00B12E3F">
        <w:rPr>
          <w:rFonts w:eastAsia="MS Mincho"/>
          <w:spacing w:val="-4"/>
          <w:sz w:val="29"/>
          <w:szCs w:val="29"/>
          <w:lang w:val="pt-BR" w:eastAsia="ja-JP"/>
        </w:rPr>
        <w:t xml:space="preserve">cấp ủy </w:t>
      </w:r>
      <w:r w:rsidR="001855C8" w:rsidRPr="00B12E3F">
        <w:rPr>
          <w:rFonts w:eastAsia="MS Mincho"/>
          <w:iCs/>
          <w:spacing w:val="-4"/>
          <w:sz w:val="29"/>
          <w:szCs w:val="29"/>
          <w:lang w:val="pt-BR" w:eastAsia="ja-JP"/>
        </w:rPr>
        <w:t xml:space="preserve">trong kỷ luật đảng viên vi phạm. Cụ thể: Bổ sung UBKT </w:t>
      </w:r>
      <w:r w:rsidR="001855C8" w:rsidRPr="00B12E3F">
        <w:rPr>
          <w:rFonts w:eastAsia="MS Mincho"/>
          <w:spacing w:val="-4"/>
          <w:sz w:val="29"/>
          <w:szCs w:val="29"/>
          <w:lang w:val="pt-BR" w:eastAsia="ja-JP"/>
        </w:rPr>
        <w:t xml:space="preserve">cấp ủy </w:t>
      </w:r>
      <w:r w:rsidR="001855C8" w:rsidRPr="00B12E3F">
        <w:rPr>
          <w:rFonts w:eastAsia="MS Mincho"/>
          <w:iCs/>
          <w:spacing w:val="-4"/>
          <w:sz w:val="29"/>
          <w:szCs w:val="29"/>
          <w:lang w:val="pt-BR" w:eastAsia="ja-JP"/>
        </w:rPr>
        <w:t>cấp trên cơ sở có thẩm quyền kỷ luật khiển trách, cảnh cáo cấp ủy viên cùng cấp.</w:t>
      </w:r>
    </w:p>
    <w:p w14:paraId="5508F46D" w14:textId="77777777" w:rsidR="001855C8" w:rsidRPr="00C71085" w:rsidRDefault="0053521B" w:rsidP="001855C8">
      <w:pPr>
        <w:spacing w:after="120" w:line="380" w:lineRule="exact"/>
        <w:ind w:firstLine="709"/>
        <w:rPr>
          <w:i/>
          <w:color w:val="000000"/>
          <w:sz w:val="29"/>
          <w:szCs w:val="29"/>
        </w:rPr>
      </w:pPr>
      <w:r>
        <w:rPr>
          <w:rFonts w:eastAsia="MS Mincho"/>
          <w:b/>
          <w:i/>
          <w:iCs/>
          <w:sz w:val="29"/>
          <w:szCs w:val="29"/>
          <w:lang w:val="pt-BR" w:eastAsia="ja-JP"/>
        </w:rPr>
        <w:t>3</w:t>
      </w:r>
      <w:r w:rsidR="001855C8" w:rsidRPr="00822CB4">
        <w:rPr>
          <w:rFonts w:eastAsia="MS Mincho"/>
          <w:b/>
          <w:i/>
          <w:iCs/>
          <w:sz w:val="29"/>
          <w:szCs w:val="29"/>
          <w:lang w:val="pt-BR" w:eastAsia="ja-JP"/>
        </w:rPr>
        <w:t>.</w:t>
      </w:r>
      <w:r w:rsidR="007449B4">
        <w:rPr>
          <w:rFonts w:eastAsia="MS Mincho"/>
          <w:b/>
          <w:i/>
          <w:iCs/>
          <w:sz w:val="29"/>
          <w:szCs w:val="29"/>
          <w:lang w:val="pt-BR" w:eastAsia="ja-JP"/>
        </w:rPr>
        <w:t>6</w:t>
      </w:r>
      <w:r w:rsidR="001855C8" w:rsidRPr="00822CB4">
        <w:rPr>
          <w:rFonts w:eastAsia="MS Mincho"/>
          <w:b/>
          <w:i/>
          <w:iCs/>
          <w:sz w:val="29"/>
          <w:szCs w:val="29"/>
          <w:lang w:val="pt-BR" w:eastAsia="ja-JP"/>
        </w:rPr>
        <w:t>.</w:t>
      </w:r>
      <w:r w:rsidR="001855C8" w:rsidRPr="00B12E3F">
        <w:rPr>
          <w:rFonts w:eastAsia="MS Mincho"/>
          <w:b/>
          <w:i/>
          <w:iCs/>
          <w:sz w:val="29"/>
          <w:szCs w:val="29"/>
          <w:lang w:val="pt-BR" w:eastAsia="ja-JP"/>
        </w:rPr>
        <w:t xml:space="preserve"> Về t</w:t>
      </w:r>
      <w:r w:rsidR="001855C8" w:rsidRPr="00B12E3F">
        <w:rPr>
          <w:rFonts w:eastAsia="MS Mincho"/>
          <w:b/>
          <w:i/>
          <w:sz w:val="29"/>
          <w:szCs w:val="29"/>
          <w:lang w:val="vi-VN" w:eastAsia="ja-JP"/>
        </w:rPr>
        <w:t xml:space="preserve">ổ chức bộ máy của </w:t>
      </w:r>
      <w:r w:rsidR="001855C8" w:rsidRPr="00B12E3F">
        <w:rPr>
          <w:rFonts w:eastAsia="MS Mincho"/>
          <w:b/>
          <w:i/>
          <w:sz w:val="29"/>
          <w:szCs w:val="29"/>
          <w:lang w:val="pt-BR" w:eastAsia="ja-JP"/>
        </w:rPr>
        <w:t xml:space="preserve">cơ quan </w:t>
      </w:r>
      <w:r w:rsidR="001855C8" w:rsidRPr="00B12E3F">
        <w:rPr>
          <w:rFonts w:eastAsia="MS Mincho"/>
          <w:b/>
          <w:i/>
          <w:sz w:val="29"/>
          <w:szCs w:val="29"/>
          <w:lang w:val="vi-VN" w:eastAsia="ja-JP"/>
        </w:rPr>
        <w:t xml:space="preserve">UBKT </w:t>
      </w:r>
      <w:r w:rsidR="001855C8" w:rsidRPr="00B12E3F">
        <w:rPr>
          <w:rFonts w:eastAsia="MS Mincho"/>
          <w:b/>
          <w:i/>
          <w:sz w:val="29"/>
          <w:szCs w:val="29"/>
          <w:lang w:val="pt-BR" w:eastAsia="ja-JP"/>
        </w:rPr>
        <w:t>cấp ủy</w:t>
      </w:r>
      <w:r w:rsidR="001855C8" w:rsidRPr="00B12E3F">
        <w:rPr>
          <w:rFonts w:eastAsia="MS Mincho"/>
          <w:b/>
          <w:sz w:val="29"/>
          <w:szCs w:val="29"/>
          <w:lang w:val="pt-BR" w:eastAsia="ja-JP"/>
        </w:rPr>
        <w:t xml:space="preserve"> </w:t>
      </w:r>
      <w:r w:rsidR="001855C8" w:rsidRPr="00B12E3F">
        <w:rPr>
          <w:rFonts w:eastAsia="MS Mincho"/>
          <w:b/>
          <w:i/>
          <w:sz w:val="29"/>
          <w:szCs w:val="29"/>
          <w:lang w:val="vi-VN" w:eastAsia="ja-JP"/>
        </w:rPr>
        <w:t>các cấp</w:t>
      </w:r>
      <w:r w:rsidR="001855C8" w:rsidRPr="00B12E3F">
        <w:rPr>
          <w:rFonts w:eastAsia="MS Mincho"/>
          <w:b/>
          <w:i/>
          <w:sz w:val="29"/>
          <w:szCs w:val="29"/>
          <w:lang w:val="pt-BR" w:eastAsia="ja-JP"/>
        </w:rPr>
        <w:t>:</w:t>
      </w:r>
      <w:r w:rsidR="001855C8" w:rsidRPr="00C71085">
        <w:rPr>
          <w:rFonts w:eastAsia="MS Mincho"/>
          <w:i/>
          <w:sz w:val="29"/>
          <w:szCs w:val="29"/>
          <w:lang w:val="pt-BR" w:eastAsia="ja-JP"/>
        </w:rPr>
        <w:t xml:space="preserve"> </w:t>
      </w:r>
      <w:r w:rsidR="001855C8" w:rsidRPr="00C71085">
        <w:rPr>
          <w:rFonts w:eastAsia="MS Mincho"/>
          <w:sz w:val="29"/>
          <w:szCs w:val="29"/>
          <w:lang w:val="pt-BR" w:eastAsia="ja-JP"/>
        </w:rPr>
        <w:t>Đề nghị Trung ương q</w:t>
      </w:r>
      <w:r w:rsidR="001855C8" w:rsidRPr="00C71085">
        <w:rPr>
          <w:sz w:val="29"/>
          <w:szCs w:val="29"/>
          <w:lang w:val="pt-BR"/>
        </w:rPr>
        <w:t>uy định rõ về mô hình tổ chức bộ máy và biên chế cơ quan UBKT</w:t>
      </w:r>
      <w:r w:rsidR="001855C8">
        <w:rPr>
          <w:sz w:val="29"/>
          <w:szCs w:val="29"/>
          <w:lang w:val="pt-BR"/>
        </w:rPr>
        <w:t xml:space="preserve"> </w:t>
      </w:r>
      <w:r w:rsidR="001855C8" w:rsidRPr="001234B8">
        <w:rPr>
          <w:rFonts w:eastAsia="MS Mincho"/>
          <w:sz w:val="29"/>
          <w:szCs w:val="29"/>
          <w:lang w:val="pt-BR" w:eastAsia="ja-JP"/>
        </w:rPr>
        <w:t>cấp ủy</w:t>
      </w:r>
      <w:r w:rsidR="001855C8" w:rsidRPr="00C71085">
        <w:rPr>
          <w:sz w:val="29"/>
          <w:szCs w:val="29"/>
          <w:lang w:val="pt-BR"/>
        </w:rPr>
        <w:t xml:space="preserve"> cấp tỉnh thống nhất trong toàn ngành;</w:t>
      </w:r>
      <w:r w:rsidR="001855C8" w:rsidRPr="00C71085">
        <w:rPr>
          <w:rFonts w:eastAsia="MS Mincho"/>
          <w:sz w:val="29"/>
          <w:szCs w:val="29"/>
          <w:lang w:val="pt-BR" w:eastAsia="ja-JP"/>
        </w:rPr>
        <w:t xml:space="preserve"> quy định khung biên chế của UBKT</w:t>
      </w:r>
      <w:r w:rsidR="001855C8">
        <w:rPr>
          <w:rFonts w:eastAsia="MS Mincho"/>
          <w:sz w:val="29"/>
          <w:szCs w:val="29"/>
          <w:lang w:val="pt-BR" w:eastAsia="ja-JP"/>
        </w:rPr>
        <w:t xml:space="preserve"> </w:t>
      </w:r>
      <w:r w:rsidR="001855C8" w:rsidRPr="001234B8">
        <w:rPr>
          <w:rFonts w:eastAsia="MS Mincho"/>
          <w:sz w:val="29"/>
          <w:szCs w:val="29"/>
          <w:lang w:val="pt-BR" w:eastAsia="ja-JP"/>
        </w:rPr>
        <w:t>cấp ủy</w:t>
      </w:r>
      <w:r w:rsidR="001855C8" w:rsidRPr="00C71085">
        <w:rPr>
          <w:rFonts w:eastAsia="MS Mincho"/>
          <w:sz w:val="29"/>
          <w:szCs w:val="29"/>
          <w:lang w:val="pt-BR" w:eastAsia="ja-JP"/>
        </w:rPr>
        <w:t xml:space="preserve"> từ cấp trên cơ sở trở lên; quy định UBKT đảng ủy cơ sở có con dấu và cơ quan UBKT </w:t>
      </w:r>
      <w:r w:rsidR="001855C8" w:rsidRPr="001234B8">
        <w:rPr>
          <w:rFonts w:eastAsia="MS Mincho"/>
          <w:sz w:val="29"/>
          <w:szCs w:val="29"/>
          <w:lang w:val="pt-BR" w:eastAsia="ja-JP"/>
        </w:rPr>
        <w:t xml:space="preserve">cấp ủy </w:t>
      </w:r>
      <w:r w:rsidR="001855C8" w:rsidRPr="00C71085">
        <w:rPr>
          <w:rFonts w:eastAsia="MS Mincho"/>
          <w:sz w:val="29"/>
          <w:szCs w:val="29"/>
          <w:lang w:val="pt-BR" w:eastAsia="ja-JP"/>
        </w:rPr>
        <w:t xml:space="preserve">cấp trên cơ sở trở lên có con dấu riêng. </w:t>
      </w:r>
      <w:r w:rsidR="001855C8" w:rsidRPr="00C71085">
        <w:rPr>
          <w:i/>
          <w:color w:val="000000"/>
          <w:sz w:val="29"/>
          <w:szCs w:val="29"/>
        </w:rPr>
        <w:t xml:space="preserve"> </w:t>
      </w:r>
    </w:p>
    <w:p w14:paraId="5395D23D" w14:textId="77777777" w:rsidR="001855C8" w:rsidRPr="00C71085" w:rsidRDefault="0053521B" w:rsidP="001855C8">
      <w:pPr>
        <w:spacing w:after="120" w:line="380" w:lineRule="exact"/>
        <w:ind w:firstLine="709"/>
        <w:rPr>
          <w:rStyle w:val="Emphasis"/>
          <w:i w:val="0"/>
          <w:color w:val="000000"/>
          <w:sz w:val="29"/>
          <w:szCs w:val="29"/>
        </w:rPr>
      </w:pPr>
      <w:r>
        <w:rPr>
          <w:rStyle w:val="Emphasis"/>
          <w:b/>
          <w:i w:val="0"/>
          <w:color w:val="000000"/>
          <w:sz w:val="29"/>
          <w:szCs w:val="29"/>
        </w:rPr>
        <w:t>4</w:t>
      </w:r>
      <w:r w:rsidR="001855C8" w:rsidRPr="00B12E3F">
        <w:rPr>
          <w:rStyle w:val="Emphasis"/>
          <w:b/>
          <w:i w:val="0"/>
          <w:color w:val="000000"/>
          <w:sz w:val="29"/>
          <w:szCs w:val="29"/>
        </w:rPr>
        <w:t>.</w:t>
      </w:r>
      <w:r w:rsidR="001855C8" w:rsidRPr="00C71085">
        <w:rPr>
          <w:rStyle w:val="Emphasis"/>
          <w:i w:val="0"/>
          <w:color w:val="000000"/>
          <w:sz w:val="29"/>
          <w:szCs w:val="29"/>
        </w:rPr>
        <w:t xml:space="preserve"> Đề nghị sửa đổi Nghị định số 34/NĐ/CP, ngày 24/4/2019 của Chính phủ (nay là Nghị định số 33/2023/NĐ/CP, ngày 10/6/2023), bố trí 01 ủy viên chuyên trách làm phó chủ nhiệm UBKT đảng ủy cơ sở đối với đảng bộ có từ 300 đảng viên trở lên vào biên chế công chức xã,</w:t>
      </w:r>
      <w:r w:rsidR="001855C8">
        <w:rPr>
          <w:rStyle w:val="Emphasis"/>
          <w:i w:val="0"/>
          <w:color w:val="000000"/>
          <w:sz w:val="29"/>
          <w:szCs w:val="29"/>
        </w:rPr>
        <w:t xml:space="preserve"> phường,</w:t>
      </w:r>
      <w:r w:rsidR="001855C8" w:rsidRPr="00C71085">
        <w:rPr>
          <w:rStyle w:val="Emphasis"/>
          <w:i w:val="0"/>
          <w:color w:val="000000"/>
          <w:sz w:val="29"/>
          <w:szCs w:val="29"/>
        </w:rPr>
        <w:t xml:space="preserve"> thị trấn.</w:t>
      </w:r>
    </w:p>
    <w:p w14:paraId="35AF436E" w14:textId="77777777" w:rsidR="001855C8" w:rsidRPr="00C71085" w:rsidRDefault="0053521B" w:rsidP="001855C8">
      <w:pPr>
        <w:spacing w:after="120" w:line="380" w:lineRule="exact"/>
        <w:ind w:firstLine="709"/>
        <w:rPr>
          <w:rStyle w:val="Emphasis"/>
          <w:i w:val="0"/>
          <w:color w:val="000000"/>
          <w:sz w:val="29"/>
          <w:szCs w:val="29"/>
        </w:rPr>
      </w:pPr>
      <w:r>
        <w:rPr>
          <w:rStyle w:val="Emphasis"/>
          <w:b/>
          <w:i w:val="0"/>
          <w:color w:val="000000"/>
          <w:sz w:val="29"/>
          <w:szCs w:val="29"/>
        </w:rPr>
        <w:t>5</w:t>
      </w:r>
      <w:r w:rsidR="001855C8" w:rsidRPr="00B12E3F">
        <w:rPr>
          <w:rStyle w:val="Emphasis"/>
          <w:b/>
          <w:i w:val="0"/>
          <w:color w:val="000000"/>
          <w:sz w:val="29"/>
          <w:szCs w:val="29"/>
        </w:rPr>
        <w:t>.</w:t>
      </w:r>
      <w:r w:rsidR="001855C8" w:rsidRPr="00C71085">
        <w:rPr>
          <w:rStyle w:val="Emphasis"/>
          <w:i w:val="0"/>
          <w:color w:val="000000"/>
          <w:sz w:val="29"/>
          <w:szCs w:val="29"/>
        </w:rPr>
        <w:t xml:space="preserve"> Đối với ủy viên UBKT </w:t>
      </w:r>
      <w:r w:rsidR="001855C8" w:rsidRPr="001234B8">
        <w:rPr>
          <w:rFonts w:eastAsia="MS Mincho"/>
          <w:sz w:val="29"/>
          <w:szCs w:val="29"/>
          <w:lang w:val="pt-BR" w:eastAsia="ja-JP"/>
        </w:rPr>
        <w:t xml:space="preserve">cấp ủy </w:t>
      </w:r>
      <w:r w:rsidR="001855C8" w:rsidRPr="00C71085">
        <w:rPr>
          <w:rStyle w:val="Emphasis"/>
          <w:i w:val="0"/>
          <w:color w:val="000000"/>
          <w:sz w:val="29"/>
          <w:szCs w:val="29"/>
        </w:rPr>
        <w:t>kiêm chức là chánh thanh tra, phó ban tổ chức cấp ủy là cấp ủy viên đề nghị không thực hiện quy trình 05 bước khi thực hiện quy trình bầu ủy viên UBKT cấp ủy cùng cấp.</w:t>
      </w:r>
    </w:p>
    <w:p w14:paraId="1FBAA190" w14:textId="77777777" w:rsidR="00DF52CF" w:rsidRDefault="0053521B" w:rsidP="001855C8">
      <w:pPr>
        <w:spacing w:after="120" w:line="380" w:lineRule="exact"/>
        <w:ind w:firstLine="709"/>
        <w:rPr>
          <w:color w:val="000000"/>
          <w:sz w:val="29"/>
          <w:szCs w:val="29"/>
        </w:rPr>
      </w:pPr>
      <w:r>
        <w:rPr>
          <w:b/>
          <w:color w:val="000000"/>
          <w:sz w:val="29"/>
          <w:szCs w:val="29"/>
        </w:rPr>
        <w:t>6</w:t>
      </w:r>
      <w:r w:rsidR="001855C8" w:rsidRPr="00BC3A29">
        <w:rPr>
          <w:b/>
          <w:color w:val="000000"/>
          <w:sz w:val="29"/>
          <w:szCs w:val="29"/>
        </w:rPr>
        <w:t>.</w:t>
      </w:r>
      <w:r w:rsidR="001855C8" w:rsidRPr="00C71085">
        <w:rPr>
          <w:color w:val="000000"/>
          <w:sz w:val="29"/>
          <w:szCs w:val="29"/>
        </w:rPr>
        <w:t xml:space="preserve"> Đề nghị Trung ương </w:t>
      </w:r>
      <w:r w:rsidR="00DF52CF">
        <w:rPr>
          <w:color w:val="000000"/>
          <w:sz w:val="29"/>
          <w:szCs w:val="29"/>
        </w:rPr>
        <w:t>quy định thống nhất, cụ thể việc đình chỉ sinh hoạt đảng, khai trừ đảng đối với trường hợp đảng viên bị cơ quan bảo vệ pháp luật khởi tố bắt giam mà không chờ bản án có hiệu lực pháp lý.</w:t>
      </w:r>
    </w:p>
    <w:p w14:paraId="55D4D98B" w14:textId="77777777" w:rsidR="001855C8" w:rsidRDefault="0053521B" w:rsidP="001855C8">
      <w:pPr>
        <w:spacing w:after="120" w:line="380" w:lineRule="exact"/>
        <w:ind w:firstLine="709"/>
        <w:rPr>
          <w:color w:val="000000"/>
          <w:sz w:val="29"/>
          <w:szCs w:val="29"/>
        </w:rPr>
      </w:pPr>
      <w:r>
        <w:rPr>
          <w:b/>
          <w:color w:val="000000"/>
          <w:sz w:val="29"/>
          <w:szCs w:val="29"/>
        </w:rPr>
        <w:t>7</w:t>
      </w:r>
      <w:r w:rsidR="00DF52CF">
        <w:rPr>
          <w:b/>
          <w:color w:val="000000"/>
          <w:sz w:val="29"/>
          <w:szCs w:val="29"/>
        </w:rPr>
        <w:t xml:space="preserve">. </w:t>
      </w:r>
      <w:r w:rsidR="00DF52CF" w:rsidRPr="00C71085">
        <w:rPr>
          <w:color w:val="000000"/>
          <w:sz w:val="29"/>
          <w:szCs w:val="29"/>
        </w:rPr>
        <w:t xml:space="preserve">Đề nghị Trung ương </w:t>
      </w:r>
      <w:r w:rsidR="001855C8" w:rsidRPr="00C71085">
        <w:rPr>
          <w:color w:val="000000"/>
          <w:sz w:val="29"/>
          <w:szCs w:val="29"/>
        </w:rPr>
        <w:t>rà soát ban hành các văn bản phù hợp với giai đoạn hiện nay:</w:t>
      </w:r>
    </w:p>
    <w:p w14:paraId="61AA873B" w14:textId="77777777" w:rsidR="00D21474" w:rsidRPr="00C71085" w:rsidRDefault="00D21474" w:rsidP="001855C8">
      <w:pPr>
        <w:spacing w:after="120" w:line="380" w:lineRule="exact"/>
        <w:ind w:firstLine="709"/>
        <w:rPr>
          <w:color w:val="000000"/>
          <w:sz w:val="29"/>
          <w:szCs w:val="29"/>
        </w:rPr>
      </w:pPr>
      <w:r>
        <w:rPr>
          <w:color w:val="000000"/>
          <w:sz w:val="29"/>
          <w:szCs w:val="29"/>
        </w:rPr>
        <w:t>+ Đề nghị quy định thống nhất về thẩm quyền của cấp ủy, ban thường vụ cấp ủy, ủy ban kiểm tra cấp ủy các cấp</w:t>
      </w:r>
      <w:r w:rsidR="00875073">
        <w:rPr>
          <w:color w:val="000000"/>
          <w:sz w:val="29"/>
          <w:szCs w:val="29"/>
        </w:rPr>
        <w:t xml:space="preserve"> trong các văn bản của</w:t>
      </w:r>
      <w:r w:rsidR="00875073" w:rsidRPr="00875073">
        <w:rPr>
          <w:color w:val="000000"/>
          <w:sz w:val="29"/>
          <w:szCs w:val="29"/>
        </w:rPr>
        <w:t xml:space="preserve"> </w:t>
      </w:r>
      <w:r w:rsidR="00875073">
        <w:rPr>
          <w:color w:val="000000"/>
          <w:sz w:val="29"/>
          <w:szCs w:val="29"/>
        </w:rPr>
        <w:t>Trung ương</w:t>
      </w:r>
      <w:r w:rsidR="005F0A8D">
        <w:rPr>
          <w:color w:val="000000"/>
          <w:sz w:val="29"/>
          <w:szCs w:val="29"/>
        </w:rPr>
        <w:t xml:space="preserve"> về thi hành Điều lệ Đảng.</w:t>
      </w:r>
    </w:p>
    <w:p w14:paraId="6612C530" w14:textId="77777777" w:rsidR="001855C8" w:rsidRPr="007449B4" w:rsidRDefault="001855C8" w:rsidP="001855C8">
      <w:pPr>
        <w:spacing w:after="120" w:line="380" w:lineRule="exact"/>
        <w:ind w:firstLine="709"/>
        <w:rPr>
          <w:color w:val="000000"/>
          <w:sz w:val="29"/>
          <w:szCs w:val="29"/>
        </w:rPr>
      </w:pPr>
      <w:r w:rsidRPr="007449B4">
        <w:rPr>
          <w:color w:val="000000"/>
          <w:sz w:val="29"/>
          <w:szCs w:val="29"/>
        </w:rPr>
        <w:t>+ Thu, chi đảng phí; xem xét, điều chỉnh tỷ lệ đảng phí trích lại cho chi bộ trực thuộc đảng bộ cơ sở cao hơn để tạo điều kiện cho chi bộ hoạt động (hiện nay 30% là quá thấp), nên nâng tỷ lệ lên 70%; đồng thời, đối với chi bộ cơ sở trực thuộc cấp ủy cấp huyện điều chỉnh tỷ lệ đảng phí trích giữ lại từ 70% xuống còn 50%).</w:t>
      </w:r>
    </w:p>
    <w:p w14:paraId="7923ABB5" w14:textId="77777777" w:rsidR="001855C8" w:rsidRDefault="001855C8" w:rsidP="001855C8">
      <w:pPr>
        <w:spacing w:after="120" w:line="380" w:lineRule="exact"/>
        <w:ind w:firstLine="709"/>
        <w:rPr>
          <w:sz w:val="30"/>
          <w:szCs w:val="28"/>
          <w:lang w:val="pt-BR"/>
        </w:rPr>
      </w:pPr>
      <w:r w:rsidRPr="00C71085">
        <w:rPr>
          <w:color w:val="000000"/>
          <w:sz w:val="29"/>
          <w:szCs w:val="29"/>
        </w:rPr>
        <w:t>+ Cơ chế, tổ chức bộ máy, quản lý các đơn vị (loại hình) hoạt động kinh tế đảng phù hợp với quy định của Nhà nước.</w:t>
      </w:r>
      <w:bookmarkEnd w:id="0"/>
      <w:bookmarkEnd w:id="1"/>
      <w:bookmarkEnd w:id="2"/>
      <w:r w:rsidRPr="00281E02">
        <w:rPr>
          <w:sz w:val="30"/>
          <w:szCs w:val="28"/>
          <w:lang w:val="pt-BR"/>
        </w:rPr>
        <w:softHyphen/>
      </w:r>
      <w:r w:rsidRPr="00281E02">
        <w:rPr>
          <w:sz w:val="30"/>
          <w:szCs w:val="28"/>
          <w:lang w:val="pt-BR"/>
        </w:rPr>
        <w:softHyphen/>
      </w:r>
      <w:r w:rsidRPr="00281E02">
        <w:rPr>
          <w:sz w:val="30"/>
          <w:szCs w:val="28"/>
          <w:lang w:val="pt-BR"/>
        </w:rPr>
        <w:softHyphen/>
      </w:r>
      <w:r w:rsidRPr="00281E02">
        <w:rPr>
          <w:sz w:val="30"/>
          <w:szCs w:val="28"/>
          <w:lang w:val="pt-BR"/>
        </w:rPr>
        <w:softHyphen/>
      </w:r>
      <w:r w:rsidRPr="00281E02">
        <w:rPr>
          <w:sz w:val="30"/>
          <w:szCs w:val="28"/>
          <w:lang w:val="pt-BR"/>
        </w:rPr>
        <w:softHyphen/>
      </w:r>
      <w:r w:rsidRPr="00281E02">
        <w:rPr>
          <w:sz w:val="30"/>
          <w:szCs w:val="28"/>
          <w:lang w:val="pt-BR"/>
        </w:rPr>
        <w:softHyphen/>
      </w:r>
      <w:r w:rsidRPr="00281E02">
        <w:rPr>
          <w:sz w:val="30"/>
          <w:szCs w:val="28"/>
          <w:lang w:val="pt-BR"/>
        </w:rPr>
        <w:softHyphen/>
      </w:r>
      <w:r w:rsidRPr="00281E02">
        <w:rPr>
          <w:sz w:val="30"/>
          <w:szCs w:val="28"/>
          <w:lang w:val="pt-BR"/>
        </w:rPr>
        <w:softHyphen/>
      </w:r>
      <w:r w:rsidRPr="00281E02">
        <w:rPr>
          <w:sz w:val="30"/>
          <w:szCs w:val="28"/>
          <w:lang w:val="pt-BR"/>
        </w:rPr>
        <w:softHyphen/>
      </w:r>
      <w:r w:rsidRPr="00281E02">
        <w:rPr>
          <w:sz w:val="30"/>
          <w:szCs w:val="28"/>
          <w:lang w:val="pt-BR"/>
        </w:rPr>
        <w:softHyphen/>
      </w:r>
      <w:r w:rsidRPr="00281E02">
        <w:rPr>
          <w:sz w:val="30"/>
          <w:szCs w:val="28"/>
          <w:lang w:val="pt-BR"/>
        </w:rPr>
        <w:softHyphen/>
      </w:r>
      <w:r w:rsidRPr="00281E02">
        <w:rPr>
          <w:sz w:val="30"/>
          <w:szCs w:val="28"/>
          <w:lang w:val="pt-BR"/>
        </w:rPr>
        <w:softHyphen/>
      </w:r>
      <w:r w:rsidRPr="00281E02">
        <w:rPr>
          <w:sz w:val="30"/>
          <w:szCs w:val="28"/>
          <w:lang w:val="pt-BR"/>
        </w:rPr>
        <w:softHyphen/>
      </w:r>
    </w:p>
    <w:p w14:paraId="687F46D2" w14:textId="77777777" w:rsidR="001855C8" w:rsidRPr="00534115" w:rsidRDefault="001855C8" w:rsidP="001855C8">
      <w:pPr>
        <w:spacing w:after="120" w:line="380" w:lineRule="exact"/>
        <w:jc w:val="center"/>
        <w:rPr>
          <w:sz w:val="30"/>
          <w:szCs w:val="28"/>
          <w:lang w:val="pt-BR"/>
        </w:rPr>
      </w:pPr>
      <w:r>
        <w:rPr>
          <w:noProof/>
          <w:sz w:val="30"/>
          <w:szCs w:val="28"/>
        </w:rPr>
        <mc:AlternateContent>
          <mc:Choice Requires="wps">
            <w:drawing>
              <wp:anchor distT="0" distB="0" distL="114300" distR="114300" simplePos="0" relativeHeight="251660288" behindDoc="0" locked="0" layoutInCell="1" allowOverlap="1" wp14:anchorId="2BA95D34" wp14:editId="1B696EC8">
                <wp:simplePos x="0" y="0"/>
                <wp:positionH relativeFrom="column">
                  <wp:posOffset>1706880</wp:posOffset>
                </wp:positionH>
                <wp:positionV relativeFrom="paragraph">
                  <wp:posOffset>234950</wp:posOffset>
                </wp:positionV>
                <wp:extent cx="2406650" cy="0"/>
                <wp:effectExtent l="5715" t="12700" r="698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BE4D9" id="Straight Arrow Connector 1" o:spid="_x0000_s1026" type="#_x0000_t32" style="position:absolute;margin-left:134.4pt;margin-top:18.5pt;width:1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QiuAEAAFYDAAAOAAAAZHJzL2Uyb0RvYy54bWysU8Fu2zAMvQ/YPwi6L3aCJdiMOD2k6y7d&#10;FqDdBzCSbAuTRYFU4uTvJ6lJWmy3YT4IlEg+Pj7S67vT6MTREFv0rZzPaimMV6it71v58/nhwycp&#10;OILX4NCbVp4Ny7vN+3frKTRmgQM6bUgkEM/NFFo5xBiaqmI1mBF4hsH45OyQRojpSn2lCaaEPrpq&#10;UderakLSgVAZ5vR6/+KUm4LfdUbFH13HJgrXysQtlpPKuc9ntVlD0xOEwaoLDfgHFiNYn4reoO4h&#10;gjiQ/QtqtIqQsYszhWOFXWeVKT2kbub1H908DRBM6SWJw+EmE/8/WPX9uPU7ytTVyT+FR1S/WHjc&#10;DuB7Uwg8n0Ma3DxLVU2Bm1tKvnDYkdhP31CnGDhELCqcOhozZOpPnIrY55vY5hSFSo+Lj/VqtUwz&#10;UVdfBc01MRDHrwZHkY1WciSw/RC36H0aKdK8lIHjI8dMC5prQq7q8cE6VybrvJha+Xm5WJYERmd1&#10;duYwpn6/dSSOkHejfKXH5HkbRnjwuoANBvSXix3Buhc7FXf+Ik1WI68eN3vU5x1dJUvDKywvi5a3&#10;4+29ZL/+DpvfAAAA//8DAFBLAwQUAAYACAAAACEAAtunLd4AAAAJAQAADwAAAGRycy9kb3ducmV2&#10;LnhtbEyPQU/CQBCF7yb8h82YcDGypWqB0i0hJh48CiRel+7QFruzTXdLK7/eMR7wOG9e3vtethlt&#10;Iy7Y+dqRgvksAoFUOFNTqeCwf3tcgvBBk9GNI1TwjR42+eQu06lxA33gZRdKwSHkU62gCqFNpfRF&#10;hVb7mWuR+HdyndWBz66UptMDh9tGxlGUSKtr4oZKt/haYfG1660C9P3LPNqubHl4vw4Pn/H1PLR7&#10;pab343YNIuAYbmb4xWd0yJnp6HoyXjQK4mTJ6EHB04I3sSF5XrBw/BNknsn/C/IfAAAA//8DAFBL&#10;AQItABQABgAIAAAAIQC2gziS/gAAAOEBAAATAAAAAAAAAAAAAAAAAAAAAABbQ29udGVudF9UeXBl&#10;c10ueG1sUEsBAi0AFAAGAAgAAAAhADj9If/WAAAAlAEAAAsAAAAAAAAAAAAAAAAALwEAAF9yZWxz&#10;Ly5yZWxzUEsBAi0AFAAGAAgAAAAhAJvxpCK4AQAAVgMAAA4AAAAAAAAAAAAAAAAALgIAAGRycy9l&#10;Mm9Eb2MueG1sUEsBAi0AFAAGAAgAAAAhAALbpy3eAAAACQEAAA8AAAAAAAAAAAAAAAAAEgQAAGRy&#10;cy9kb3ducmV2LnhtbFBLBQYAAAAABAAEAPMAAAAdBQAAAAA=&#10;"/>
            </w:pict>
          </mc:Fallback>
        </mc:AlternateContent>
      </w:r>
    </w:p>
    <w:p w14:paraId="75CCE118" w14:textId="77777777" w:rsidR="003B1CE8" w:rsidRDefault="003B1CE8"/>
    <w:sectPr w:rsidR="003B1CE8" w:rsidSect="00FA58C7">
      <w:headerReference w:type="default" r:id="rId6"/>
      <w:headerReference w:type="first" r:id="rId7"/>
      <w:pgSz w:w="11907" w:h="16840" w:code="9"/>
      <w:pgMar w:top="1134" w:right="851" w:bottom="1134" w:left="1701" w:header="567" w:footer="0" w:gutter="0"/>
      <w:pgNumType w:start="1"/>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D6D7D" w14:textId="77777777" w:rsidR="00FA58C7" w:rsidRDefault="00FA58C7">
      <w:pPr>
        <w:spacing w:before="0" w:line="240" w:lineRule="auto"/>
      </w:pPr>
      <w:r>
        <w:separator/>
      </w:r>
    </w:p>
  </w:endnote>
  <w:endnote w:type="continuationSeparator" w:id="0">
    <w:p w14:paraId="1F63C2BB" w14:textId="77777777" w:rsidR="00FA58C7" w:rsidRDefault="00FA58C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5F69" w14:textId="77777777" w:rsidR="00FA58C7" w:rsidRDefault="00FA58C7">
      <w:pPr>
        <w:spacing w:before="0" w:line="240" w:lineRule="auto"/>
      </w:pPr>
      <w:r>
        <w:separator/>
      </w:r>
    </w:p>
  </w:footnote>
  <w:footnote w:type="continuationSeparator" w:id="0">
    <w:p w14:paraId="4432037B" w14:textId="77777777" w:rsidR="00FA58C7" w:rsidRDefault="00FA58C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ABA0" w14:textId="77777777" w:rsidR="00000000" w:rsidRPr="002F7650" w:rsidRDefault="0053521B" w:rsidP="00C537EF">
    <w:pPr>
      <w:pStyle w:val="Header"/>
      <w:jc w:val="center"/>
      <w:rPr>
        <w:rFonts w:ascii="Times New Roman" w:hAnsi="Times New Roman"/>
        <w:sz w:val="22"/>
        <w:lang w:val="en-US"/>
      </w:rPr>
    </w:pPr>
    <w:r w:rsidRPr="00DC7035">
      <w:rPr>
        <w:rFonts w:ascii="Times New Roman" w:hAnsi="Times New Roman"/>
        <w:sz w:val="28"/>
        <w:szCs w:val="28"/>
      </w:rPr>
      <w:fldChar w:fldCharType="begin"/>
    </w:r>
    <w:r w:rsidRPr="00DC7035">
      <w:rPr>
        <w:rFonts w:ascii="Times New Roman" w:hAnsi="Times New Roman"/>
        <w:sz w:val="28"/>
        <w:szCs w:val="28"/>
      </w:rPr>
      <w:instrText xml:space="preserve"> PAGE   \* MERGEFORMAT </w:instrText>
    </w:r>
    <w:r w:rsidRPr="00DC7035">
      <w:rPr>
        <w:rFonts w:ascii="Times New Roman" w:hAnsi="Times New Roman"/>
        <w:sz w:val="28"/>
        <w:szCs w:val="28"/>
      </w:rPr>
      <w:fldChar w:fldCharType="separate"/>
    </w:r>
    <w:r w:rsidR="00750D61">
      <w:rPr>
        <w:rFonts w:ascii="Times New Roman" w:hAnsi="Times New Roman"/>
        <w:noProof/>
        <w:sz w:val="28"/>
        <w:szCs w:val="28"/>
      </w:rPr>
      <w:t>5</w:t>
    </w:r>
    <w:r w:rsidRPr="00DC7035">
      <w:rPr>
        <w:rFonts w:ascii="Times New Roman" w:hAnsi="Times New Roman"/>
        <w:noProof/>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96E2" w14:textId="77777777" w:rsidR="00000000" w:rsidRPr="000B5177" w:rsidRDefault="00000000" w:rsidP="00A248E4">
    <w:pPr>
      <w:pStyle w:val="Header"/>
      <w:tabs>
        <w:tab w:val="clear" w:pos="4680"/>
        <w:tab w:val="clear" w:pos="9360"/>
        <w:tab w:val="left" w:pos="6577"/>
      </w:tabs>
      <w:spacing w:before="0" w:after="120"/>
      <w:jc w:val="right"/>
      <w:rPr>
        <w:rFonts w:ascii="Times New Roman" w:hAnsi="Times New Roman"/>
        <w:sz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5C8"/>
    <w:rsid w:val="000E4509"/>
    <w:rsid w:val="001855C8"/>
    <w:rsid w:val="00243F6D"/>
    <w:rsid w:val="003B1CE8"/>
    <w:rsid w:val="00403EBF"/>
    <w:rsid w:val="00461AE0"/>
    <w:rsid w:val="0053521B"/>
    <w:rsid w:val="005A5386"/>
    <w:rsid w:val="005F0A8D"/>
    <w:rsid w:val="007449B4"/>
    <w:rsid w:val="00750D61"/>
    <w:rsid w:val="00875073"/>
    <w:rsid w:val="008801F1"/>
    <w:rsid w:val="00D21474"/>
    <w:rsid w:val="00D62BB9"/>
    <w:rsid w:val="00DF52CF"/>
    <w:rsid w:val="00FA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28D0"/>
  <w15:docId w15:val="{1BE99FDB-3A74-4BC0-8C8F-D09DC077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line="360" w:lineRule="exact"/>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5C8"/>
    <w:pPr>
      <w:spacing w:after="0" w:line="400" w:lineRule="exact"/>
      <w:ind w:firstLine="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5C8"/>
    <w:pPr>
      <w:tabs>
        <w:tab w:val="center" w:pos="4680"/>
        <w:tab w:val="right" w:pos="9360"/>
      </w:tabs>
      <w:spacing w:line="360" w:lineRule="auto"/>
    </w:pPr>
    <w:rPr>
      <w:rFonts w:ascii="Arial" w:hAnsi="Arial"/>
      <w:sz w:val="26"/>
      <w:lang w:val="vi-VN" w:eastAsia="vi-VN"/>
    </w:rPr>
  </w:style>
  <w:style w:type="character" w:customStyle="1" w:styleId="HeaderChar">
    <w:name w:val="Header Char"/>
    <w:basedOn w:val="DefaultParagraphFont"/>
    <w:link w:val="Header"/>
    <w:uiPriority w:val="99"/>
    <w:rsid w:val="001855C8"/>
    <w:rPr>
      <w:rFonts w:ascii="Arial" w:eastAsia="Times New Roman" w:hAnsi="Arial" w:cs="Times New Roman"/>
      <w:sz w:val="26"/>
      <w:szCs w:val="24"/>
      <w:lang w:val="vi-VN" w:eastAsia="vi-VN"/>
    </w:rPr>
  </w:style>
  <w:style w:type="character" w:styleId="Emphasis">
    <w:name w:val="Emphasis"/>
    <w:uiPriority w:val="20"/>
    <w:qFormat/>
    <w:rsid w:val="001855C8"/>
    <w:rPr>
      <w:i/>
      <w:iCs/>
    </w:rPr>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1855C8"/>
    <w:pPr>
      <w:spacing w:before="100" w:beforeAutospacing="1" w:after="100" w:afterAutospacing="1"/>
    </w:pPr>
  </w:style>
  <w:style w:type="paragraph" w:styleId="NoSpacing">
    <w:name w:val="No Spacing"/>
    <w:qFormat/>
    <w:rsid w:val="001855C8"/>
    <w:pPr>
      <w:spacing w:before="0" w:after="0" w:line="240" w:lineRule="auto"/>
      <w:ind w:firstLine="0"/>
      <w:jc w:val="left"/>
    </w:pPr>
    <w:rPr>
      <w:rFonts w:eastAsia="Arial" w:cs="Times New Roman"/>
      <w:lang w:val="vi-VN"/>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1855C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KiemPhieu01</cp:lastModifiedBy>
  <cp:revision>2</cp:revision>
  <cp:lastPrinted>2024-02-19T08:58:00Z</cp:lastPrinted>
  <dcterms:created xsi:type="dcterms:W3CDTF">2024-02-26T07:22:00Z</dcterms:created>
  <dcterms:modified xsi:type="dcterms:W3CDTF">2024-02-26T07:22:00Z</dcterms:modified>
</cp:coreProperties>
</file>