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7CF8F" w14:textId="706236C9" w:rsidR="00565E7F" w:rsidRPr="00565E7F" w:rsidRDefault="00565E7F" w:rsidP="00565E7F">
      <w:pPr>
        <w:spacing w:before="60" w:after="0" w:line="240" w:lineRule="auto"/>
        <w:jc w:val="center"/>
        <w:rPr>
          <w:rFonts w:ascii="Times New Roman" w:hAnsi="Times New Roman" w:cs="Times New Roman"/>
          <w:b/>
          <w:bCs/>
          <w:sz w:val="30"/>
          <w:szCs w:val="30"/>
        </w:rPr>
      </w:pPr>
      <w:r w:rsidRPr="00565E7F">
        <w:rPr>
          <w:rFonts w:ascii="Times New Roman" w:hAnsi="Times New Roman" w:cs="Times New Roman"/>
          <w:b/>
          <w:bCs/>
          <w:sz w:val="30"/>
          <w:szCs w:val="30"/>
        </w:rPr>
        <w:t xml:space="preserve">PHỤ LỤC </w:t>
      </w:r>
      <w:r w:rsidR="007200A8">
        <w:rPr>
          <w:rFonts w:ascii="Times New Roman" w:hAnsi="Times New Roman" w:cs="Times New Roman"/>
          <w:b/>
          <w:bCs/>
          <w:sz w:val="30"/>
          <w:szCs w:val="30"/>
        </w:rPr>
        <w:t>SỐ 02</w:t>
      </w:r>
    </w:p>
    <w:p w14:paraId="71841BE7" w14:textId="4557A5F9" w:rsidR="00E01F5B" w:rsidRDefault="00451C9C" w:rsidP="00142D64">
      <w:pPr>
        <w:spacing w:before="60"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c</w:t>
      </w:r>
      <w:r w:rsidR="00565E7F" w:rsidRPr="00565E7F">
        <w:rPr>
          <w:rFonts w:ascii="Times New Roman" w:hAnsi="Times New Roman" w:cs="Times New Roman"/>
          <w:b/>
          <w:bCs/>
          <w:sz w:val="30"/>
          <w:szCs w:val="30"/>
        </w:rPr>
        <w:t xml:space="preserve">ác nội dung </w:t>
      </w:r>
      <w:r w:rsidR="00142D64">
        <w:rPr>
          <w:rFonts w:ascii="Times New Roman" w:hAnsi="Times New Roman" w:cs="Times New Roman"/>
          <w:b/>
          <w:bCs/>
          <w:sz w:val="30"/>
          <w:szCs w:val="30"/>
        </w:rPr>
        <w:t>cụ thể hóa</w:t>
      </w:r>
      <w:r w:rsidR="00565E7F" w:rsidRPr="00565E7F">
        <w:rPr>
          <w:rFonts w:ascii="Times New Roman" w:hAnsi="Times New Roman" w:cs="Times New Roman"/>
          <w:b/>
          <w:bCs/>
          <w:sz w:val="30"/>
          <w:szCs w:val="30"/>
        </w:rPr>
        <w:t xml:space="preserve"> nghị quyết, chỉ thị, kết luận của Trung ương</w:t>
      </w:r>
      <w:r w:rsidR="00E01F5B">
        <w:rPr>
          <w:rFonts w:ascii="Times New Roman" w:hAnsi="Times New Roman" w:cs="Times New Roman"/>
          <w:b/>
          <w:bCs/>
          <w:sz w:val="30"/>
          <w:szCs w:val="30"/>
        </w:rPr>
        <w:t xml:space="preserve"> </w:t>
      </w:r>
    </w:p>
    <w:p w14:paraId="7EDCBF7E" w14:textId="1280C7F7" w:rsidR="00142D64" w:rsidRDefault="00E01F5B" w:rsidP="00142D64">
      <w:pPr>
        <w:spacing w:before="60"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năm 2024</w:t>
      </w:r>
    </w:p>
    <w:p w14:paraId="4AD00535" w14:textId="36A8A55D" w:rsidR="00DA32F0" w:rsidRPr="00DA32F0" w:rsidRDefault="00DA32F0" w:rsidP="00142D64">
      <w:pPr>
        <w:spacing w:before="60" w:after="0" w:line="240" w:lineRule="auto"/>
        <w:jc w:val="center"/>
        <w:rPr>
          <w:rFonts w:ascii="Times New Roman" w:hAnsi="Times New Roman" w:cs="Times New Roman"/>
          <w:i/>
          <w:iCs/>
          <w:sz w:val="28"/>
          <w:szCs w:val="28"/>
          <w:highlight w:val="white"/>
        </w:rPr>
      </w:pPr>
      <w:r w:rsidRPr="00DA32F0">
        <w:rPr>
          <w:rFonts w:ascii="Times New Roman" w:hAnsi="Times New Roman" w:cs="Times New Roman"/>
          <w:i/>
          <w:iCs/>
          <w:sz w:val="28"/>
          <w:szCs w:val="28"/>
          <w:highlight w:val="white"/>
        </w:rPr>
        <w:t>(Kèm theo Báo cáo số         -BC/TU, ngày       /11/2024 của Ban Thường vụ Tỉnh ủy)</w:t>
      </w:r>
    </w:p>
    <w:p w14:paraId="6B355327" w14:textId="71308147" w:rsidR="00565E7F" w:rsidRDefault="00565E7F" w:rsidP="00565E7F">
      <w:pPr>
        <w:spacing w:before="60"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w:t>
      </w:r>
    </w:p>
    <w:tbl>
      <w:tblPr>
        <w:tblStyle w:val="TableGrid"/>
        <w:tblW w:w="10627" w:type="dxa"/>
        <w:tblInd w:w="-644" w:type="dxa"/>
        <w:tblLook w:val="04A0" w:firstRow="1" w:lastRow="0" w:firstColumn="1" w:lastColumn="0" w:noHBand="0" w:noVBand="1"/>
      </w:tblPr>
      <w:tblGrid>
        <w:gridCol w:w="1129"/>
        <w:gridCol w:w="5670"/>
        <w:gridCol w:w="3828"/>
      </w:tblGrid>
      <w:tr w:rsidR="00EA3778" w:rsidRPr="005100DD" w14:paraId="77DEE066" w14:textId="77777777" w:rsidTr="006639F7">
        <w:trPr>
          <w:tblHeader/>
        </w:trPr>
        <w:tc>
          <w:tcPr>
            <w:tcW w:w="1129" w:type="dxa"/>
            <w:vAlign w:val="center"/>
          </w:tcPr>
          <w:p w14:paraId="73A6EDEA" w14:textId="2177ABB3" w:rsidR="00EA3778" w:rsidRPr="006639F7" w:rsidRDefault="00EA3778" w:rsidP="00565E7F">
            <w:pPr>
              <w:spacing w:before="60"/>
              <w:jc w:val="center"/>
              <w:rPr>
                <w:rFonts w:ascii="Times New Roman" w:hAnsi="Times New Roman" w:cs="Times New Roman"/>
                <w:b/>
                <w:bCs/>
                <w:sz w:val="28"/>
                <w:szCs w:val="28"/>
              </w:rPr>
            </w:pPr>
            <w:r w:rsidRPr="006639F7">
              <w:rPr>
                <w:rFonts w:ascii="Times New Roman" w:hAnsi="Times New Roman" w:cs="Times New Roman"/>
                <w:b/>
                <w:bCs/>
                <w:sz w:val="28"/>
                <w:szCs w:val="28"/>
              </w:rPr>
              <w:t>Stt</w:t>
            </w:r>
          </w:p>
        </w:tc>
        <w:tc>
          <w:tcPr>
            <w:tcW w:w="5670" w:type="dxa"/>
            <w:vAlign w:val="center"/>
          </w:tcPr>
          <w:p w14:paraId="6602251D" w14:textId="54467926" w:rsidR="00EA3778" w:rsidRPr="006639F7" w:rsidRDefault="00142D64" w:rsidP="006639F7">
            <w:pPr>
              <w:spacing w:before="60"/>
              <w:jc w:val="center"/>
              <w:rPr>
                <w:rFonts w:ascii="Times New Roman" w:hAnsi="Times New Roman" w:cs="Times New Roman"/>
                <w:b/>
                <w:bCs/>
                <w:sz w:val="28"/>
                <w:szCs w:val="28"/>
                <w:u w:val="single"/>
              </w:rPr>
            </w:pPr>
            <w:r w:rsidRPr="006639F7">
              <w:rPr>
                <w:rFonts w:ascii="Times New Roman" w:hAnsi="Times New Roman" w:cs="Times New Roman"/>
                <w:b/>
                <w:bCs/>
                <w:sz w:val="28"/>
                <w:szCs w:val="28"/>
              </w:rPr>
              <w:t>Văn bản Trung ương</w:t>
            </w:r>
          </w:p>
        </w:tc>
        <w:tc>
          <w:tcPr>
            <w:tcW w:w="3828" w:type="dxa"/>
            <w:vAlign w:val="center"/>
          </w:tcPr>
          <w:p w14:paraId="65B55AE8" w14:textId="5C7BD4B3" w:rsidR="00EA3778" w:rsidRPr="006639F7" w:rsidRDefault="00142D64" w:rsidP="00565E7F">
            <w:pPr>
              <w:spacing w:before="60"/>
              <w:jc w:val="center"/>
              <w:rPr>
                <w:rFonts w:ascii="Times New Roman" w:hAnsi="Times New Roman" w:cs="Times New Roman"/>
                <w:b/>
                <w:bCs/>
                <w:sz w:val="28"/>
                <w:szCs w:val="28"/>
              </w:rPr>
            </w:pPr>
            <w:r w:rsidRPr="006639F7">
              <w:rPr>
                <w:rFonts w:ascii="Times New Roman" w:hAnsi="Times New Roman" w:cs="Times New Roman"/>
                <w:b/>
                <w:bCs/>
                <w:sz w:val="28"/>
                <w:szCs w:val="28"/>
              </w:rPr>
              <w:t>Văn bản cụ thể hóa của Tỉnh ủy, Ban Thường vụ Tỉnh ủy</w:t>
            </w:r>
          </w:p>
        </w:tc>
      </w:tr>
      <w:tr w:rsidR="00EA3778" w:rsidRPr="005100DD" w14:paraId="20E35A7F" w14:textId="77777777" w:rsidTr="006639F7">
        <w:tc>
          <w:tcPr>
            <w:tcW w:w="1129" w:type="dxa"/>
            <w:vAlign w:val="center"/>
          </w:tcPr>
          <w:p w14:paraId="1FC4AB22" w14:textId="571BB55B"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56E5F624" w14:textId="03E7A826" w:rsidR="00EA3778" w:rsidRPr="006639F7" w:rsidRDefault="00C7245F" w:rsidP="005100DD">
            <w:pPr>
              <w:widowControl w:val="0"/>
              <w:spacing w:after="120" w:line="264" w:lineRule="auto"/>
              <w:jc w:val="both"/>
              <w:rPr>
                <w:rFonts w:ascii="Times New Roman" w:eastAsia="Calibri" w:hAnsi="Times New Roman" w:cs="Times New Roman"/>
                <w:sz w:val="28"/>
                <w:szCs w:val="28"/>
              </w:rPr>
            </w:pPr>
            <w:r w:rsidRPr="006639F7">
              <w:rPr>
                <w:rFonts w:ascii="Times New Roman" w:eastAsia="Calibri" w:hAnsi="Times New Roman" w:cs="Times New Roman"/>
                <w:sz w:val="28"/>
                <w:szCs w:val="28"/>
              </w:rPr>
              <w:t>Nghị quyết số 42-NQ/TW, ngày 24/11/2023 của Ban Chấp hành Trung ương Đảng khóa XIII về tiếp tục đổi mới, nâng cao chất lượng chính sách xã hội, đáp ứng yêu cầu sự nghiệp xây dựng và bảo vệ Tổ quốc trong giai đoạn mới</w:t>
            </w:r>
          </w:p>
        </w:tc>
        <w:tc>
          <w:tcPr>
            <w:tcW w:w="3828" w:type="dxa"/>
          </w:tcPr>
          <w:p w14:paraId="16DFC05D" w14:textId="693E2259" w:rsidR="00EA3778" w:rsidRPr="006639F7" w:rsidRDefault="00C7245F" w:rsidP="00C7245F">
            <w:pPr>
              <w:spacing w:before="60"/>
              <w:jc w:val="both"/>
              <w:rPr>
                <w:rFonts w:ascii="Times New Roman" w:hAnsi="Times New Roman" w:cs="Times New Roman"/>
                <w:sz w:val="28"/>
                <w:szCs w:val="28"/>
              </w:rPr>
            </w:pPr>
            <w:r w:rsidRPr="006639F7">
              <w:rPr>
                <w:rFonts w:ascii="Times New Roman" w:hAnsi="Times New Roman" w:cs="Times New Roman"/>
                <w:sz w:val="28"/>
                <w:szCs w:val="28"/>
              </w:rPr>
              <w:t xml:space="preserve">Chương trình số 55-CTr/TU, ngày 16/4/2024 của Tỉnh ủy </w:t>
            </w:r>
          </w:p>
        </w:tc>
      </w:tr>
      <w:tr w:rsidR="002D7336" w:rsidRPr="005100DD" w14:paraId="3B294894" w14:textId="77777777" w:rsidTr="006639F7">
        <w:tc>
          <w:tcPr>
            <w:tcW w:w="1129" w:type="dxa"/>
            <w:vAlign w:val="center"/>
          </w:tcPr>
          <w:p w14:paraId="5979C802" w14:textId="77777777" w:rsidR="002D7336" w:rsidRPr="006639F7" w:rsidRDefault="002D7336"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2FFAC87F" w14:textId="6A93BBF7" w:rsidR="002D7336" w:rsidRPr="006639F7" w:rsidRDefault="002D7336" w:rsidP="005100DD">
            <w:pPr>
              <w:widowControl w:val="0"/>
              <w:spacing w:after="120" w:line="264" w:lineRule="auto"/>
              <w:jc w:val="both"/>
              <w:rPr>
                <w:rFonts w:ascii="Times New Roman" w:eastAsia="Calibri" w:hAnsi="Times New Roman" w:cs="Times New Roman"/>
                <w:sz w:val="28"/>
                <w:szCs w:val="28"/>
              </w:rPr>
            </w:pPr>
            <w:r w:rsidRPr="006639F7">
              <w:rPr>
                <w:rFonts w:ascii="Times New Roman" w:eastAsia="Calibri" w:hAnsi="Times New Roman" w:cs="Times New Roman"/>
                <w:sz w:val="28"/>
                <w:szCs w:val="28"/>
              </w:rPr>
              <w:t>Nghị quyết số 43-NQ/TW, ngày 24/11/2023 của Ban Chấp hành Trung ương Đảng khóa XIII về tiếp tục phát huy truyền thống, sức mạnh đại đoàn kết toàn dân tộc, xây dựng đất nước ta ngày càng phồn vinh, hạnh phúc gắn với thực hiện Nghị quyết số 29-NQ/TU, ngày 11/4/2023 của Tỉnh ủy</w:t>
            </w:r>
          </w:p>
        </w:tc>
        <w:tc>
          <w:tcPr>
            <w:tcW w:w="3828" w:type="dxa"/>
          </w:tcPr>
          <w:p w14:paraId="42EA8CD3" w14:textId="7AB44EDC" w:rsidR="002D7336" w:rsidRPr="006639F7" w:rsidRDefault="002D7336" w:rsidP="00C7245F">
            <w:pPr>
              <w:spacing w:before="60"/>
              <w:jc w:val="both"/>
              <w:rPr>
                <w:rFonts w:ascii="Times New Roman" w:hAnsi="Times New Roman" w:cs="Times New Roman"/>
                <w:sz w:val="28"/>
                <w:szCs w:val="28"/>
              </w:rPr>
            </w:pPr>
            <w:r w:rsidRPr="006639F7">
              <w:rPr>
                <w:rFonts w:ascii="Times New Roman" w:hAnsi="Times New Roman" w:cs="Times New Roman"/>
                <w:sz w:val="28"/>
                <w:szCs w:val="28"/>
              </w:rPr>
              <w:t>Kế hoạch số 404-KH/TU, ngày 15/4/2024 của Tỉnh ủy</w:t>
            </w:r>
          </w:p>
        </w:tc>
      </w:tr>
      <w:tr w:rsidR="00EA3778" w:rsidRPr="005100DD" w14:paraId="4713995E" w14:textId="77777777" w:rsidTr="006639F7">
        <w:tc>
          <w:tcPr>
            <w:tcW w:w="1129" w:type="dxa"/>
            <w:vAlign w:val="center"/>
          </w:tcPr>
          <w:p w14:paraId="7CF93B51" w14:textId="5D095B6B"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00659554" w14:textId="24FA00B7" w:rsidR="00EA3778" w:rsidRPr="00C61F12" w:rsidRDefault="00C7245F" w:rsidP="00C61F12">
            <w:pPr>
              <w:jc w:val="both"/>
              <w:rPr>
                <w:rFonts w:ascii="Times New Roman" w:hAnsi="Times New Roman" w:cs="Times New Roman"/>
                <w:sz w:val="28"/>
                <w:szCs w:val="28"/>
              </w:rPr>
            </w:pPr>
            <w:r w:rsidRPr="006639F7">
              <w:rPr>
                <w:rFonts w:ascii="Times New Roman" w:hAnsi="Times New Roman" w:cs="Times New Roman"/>
                <w:color w:val="000000" w:themeColor="text1"/>
                <w:sz w:val="28"/>
                <w:szCs w:val="28"/>
              </w:rPr>
              <w:t>Nghị quyết số 44-NQ/TW, ngày 24/11/2023 của Ban Chấp hành Trung ương Đảng khóa XIII</w:t>
            </w:r>
            <w:r w:rsidR="00ED4A78" w:rsidRPr="006639F7">
              <w:rPr>
                <w:rFonts w:ascii="Times New Roman" w:hAnsi="Times New Roman" w:cs="Times New Roman"/>
                <w:color w:val="000000" w:themeColor="text1"/>
                <w:sz w:val="28"/>
                <w:szCs w:val="28"/>
              </w:rPr>
              <w:t xml:space="preserve"> </w:t>
            </w:r>
            <w:r w:rsidR="00ED4A78" w:rsidRPr="006639F7">
              <w:rPr>
                <w:rFonts w:ascii="Times New Roman" w:hAnsi="Times New Roman" w:cs="Times New Roman"/>
                <w:sz w:val="28"/>
                <w:szCs w:val="28"/>
              </w:rPr>
              <w:t>về Chiến lược bảo vệ Tổ quốc trong tình hình mới</w:t>
            </w:r>
          </w:p>
        </w:tc>
        <w:tc>
          <w:tcPr>
            <w:tcW w:w="3828" w:type="dxa"/>
          </w:tcPr>
          <w:p w14:paraId="7E6BA051" w14:textId="109FDD38" w:rsidR="00EA3778" w:rsidRPr="006639F7" w:rsidRDefault="00C7245F"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 xml:space="preserve">Chương trình số 53-CTr/TU, ngày 12/4/2024 của Tỉnh ủy </w:t>
            </w:r>
          </w:p>
        </w:tc>
      </w:tr>
      <w:tr w:rsidR="00EA3778" w:rsidRPr="005100DD" w14:paraId="2A22E7DD" w14:textId="77777777" w:rsidTr="006639F7">
        <w:tc>
          <w:tcPr>
            <w:tcW w:w="1129" w:type="dxa"/>
            <w:vAlign w:val="center"/>
          </w:tcPr>
          <w:p w14:paraId="58AA0650" w14:textId="4B04FF46"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0DC11610" w14:textId="20EC90E6" w:rsidR="00EA3778" w:rsidRPr="00C61F12" w:rsidRDefault="00C7245F" w:rsidP="005100DD">
            <w:pPr>
              <w:widowControl w:val="0"/>
              <w:spacing w:after="120" w:line="264" w:lineRule="auto"/>
              <w:jc w:val="both"/>
              <w:rPr>
                <w:rFonts w:ascii="Times New Roman" w:hAnsi="Times New Roman" w:cs="Times New Roman"/>
                <w:color w:val="000000" w:themeColor="text1"/>
                <w:spacing w:val="-2"/>
                <w:sz w:val="28"/>
                <w:szCs w:val="28"/>
                <w:lang w:val="es-MX"/>
              </w:rPr>
            </w:pPr>
            <w:r w:rsidRPr="00C61F12">
              <w:rPr>
                <w:rFonts w:ascii="Times New Roman" w:hAnsi="Times New Roman" w:cs="Times New Roman"/>
                <w:color w:val="000000" w:themeColor="text1"/>
                <w:spacing w:val="-2"/>
                <w:sz w:val="28"/>
                <w:szCs w:val="28"/>
              </w:rPr>
              <w:t>Nghị quyết số 45-NQ/TW, ngày 24/11/2023 của Ban Chấp hành Trung ương Đảng khóa XIII về tiếp tục xây dựng và phát huy vai trò của đội ngũ trí thức đáp ứng yêu cầu phát triển đất nước nhanh và bền vững trong giai đoạn mới trên địa bàn tỉnh</w:t>
            </w:r>
          </w:p>
        </w:tc>
        <w:tc>
          <w:tcPr>
            <w:tcW w:w="3828" w:type="dxa"/>
          </w:tcPr>
          <w:p w14:paraId="386F8A8C" w14:textId="25303239" w:rsidR="00EA3778" w:rsidRPr="006639F7" w:rsidRDefault="00C7245F"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 xml:space="preserve">Chương trình số 52-CTr/TU, ngày 18/3/2024 của Tỉnh ủy </w:t>
            </w:r>
          </w:p>
        </w:tc>
      </w:tr>
      <w:tr w:rsidR="00EA3778" w:rsidRPr="005100DD" w14:paraId="056E77E3" w14:textId="77777777" w:rsidTr="006639F7">
        <w:tc>
          <w:tcPr>
            <w:tcW w:w="1129" w:type="dxa"/>
            <w:vAlign w:val="center"/>
          </w:tcPr>
          <w:p w14:paraId="0A2596C8" w14:textId="19C1ED62"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5F163F56" w14:textId="1E9852C8" w:rsidR="00EA3778" w:rsidRPr="006639F7" w:rsidRDefault="00C7245F" w:rsidP="005100DD">
            <w:pPr>
              <w:widowControl w:val="0"/>
              <w:spacing w:after="120" w:line="264" w:lineRule="auto"/>
              <w:jc w:val="both"/>
              <w:rPr>
                <w:rFonts w:ascii="Times New Roman" w:hAnsi="Times New Roman" w:cs="Times New Roman"/>
                <w:iCs/>
                <w:sz w:val="28"/>
                <w:szCs w:val="28"/>
                <w:lang w:val="af-ZA"/>
              </w:rPr>
            </w:pPr>
            <w:r w:rsidRPr="006639F7">
              <w:rPr>
                <w:rFonts w:ascii="Times New Roman" w:hAnsi="Times New Roman" w:cs="Times New Roman"/>
                <w:iCs/>
                <w:sz w:val="28"/>
                <w:szCs w:val="28"/>
              </w:rPr>
              <w:t>Nghị quyết số 46-NQ/TW, ngày 20/12/2023 của Bộ Chính trị về đổi mới, nâng cao chất lượng hoạt động của Hội nông dân Việt Nam đáp ứng yêu cầu nhiệm vụ cách mạng trong giai đoạn mới</w:t>
            </w:r>
          </w:p>
        </w:tc>
        <w:tc>
          <w:tcPr>
            <w:tcW w:w="3828" w:type="dxa"/>
          </w:tcPr>
          <w:p w14:paraId="79E947A5" w14:textId="396210DF" w:rsidR="00EA3778" w:rsidRPr="006639F7" w:rsidRDefault="00C7245F"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Chương trình số 5</w:t>
            </w:r>
            <w:r w:rsidR="00ED4A78" w:rsidRPr="006639F7">
              <w:rPr>
                <w:rFonts w:ascii="Times New Roman" w:hAnsi="Times New Roman" w:cs="Times New Roman"/>
                <w:sz w:val="28"/>
                <w:szCs w:val="28"/>
              </w:rPr>
              <w:t>4</w:t>
            </w:r>
            <w:r w:rsidRPr="006639F7">
              <w:rPr>
                <w:rFonts w:ascii="Times New Roman" w:hAnsi="Times New Roman" w:cs="Times New Roman"/>
                <w:sz w:val="28"/>
                <w:szCs w:val="28"/>
              </w:rPr>
              <w:t xml:space="preserve">-CTr/TU, ngày 12/4/2024 của Tỉnh ủy </w:t>
            </w:r>
          </w:p>
        </w:tc>
      </w:tr>
      <w:tr w:rsidR="00ED4A78" w:rsidRPr="005100DD" w14:paraId="414771CE" w14:textId="77777777" w:rsidTr="006639F7">
        <w:tc>
          <w:tcPr>
            <w:tcW w:w="1129" w:type="dxa"/>
            <w:vAlign w:val="center"/>
          </w:tcPr>
          <w:p w14:paraId="3EABE53B" w14:textId="77777777" w:rsidR="00ED4A78" w:rsidRPr="006639F7" w:rsidRDefault="00ED4A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6385E0EC" w14:textId="25FA237B" w:rsidR="00ED4A78" w:rsidRPr="00C61F12" w:rsidRDefault="00ED4A78" w:rsidP="00C61F12">
            <w:pPr>
              <w:jc w:val="both"/>
              <w:rPr>
                <w:rFonts w:ascii="Times New Roman" w:hAnsi="Times New Roman" w:cs="Times New Roman"/>
                <w:sz w:val="28"/>
                <w:szCs w:val="28"/>
                <w:lang w:val="nl-NL"/>
              </w:rPr>
            </w:pPr>
            <w:r w:rsidRPr="006639F7">
              <w:rPr>
                <w:rFonts w:ascii="Times New Roman" w:hAnsi="Times New Roman" w:cs="Times New Roman"/>
                <w:sz w:val="28"/>
                <w:szCs w:val="28"/>
                <w:lang w:val="nl-NL"/>
              </w:rPr>
              <w:t>Kết luận số 55-KL/TW, ngày 10/5/2023 của Bộ Chính trị về tăng cường quốc phòng, an ninh kết hợp với phát triển kinh tế - xã hội trên hướng chiến lược phía Tây của Tổ quốc</w:t>
            </w:r>
          </w:p>
        </w:tc>
        <w:tc>
          <w:tcPr>
            <w:tcW w:w="3828" w:type="dxa"/>
          </w:tcPr>
          <w:p w14:paraId="2212AB6E" w14:textId="5AC32046" w:rsidR="00ED4A78" w:rsidRPr="006639F7" w:rsidRDefault="00ED4A78"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376-KH/TU, ngày 02/02/2024 của Ban Thường vụ Tỉnh ủy</w:t>
            </w:r>
          </w:p>
        </w:tc>
      </w:tr>
      <w:tr w:rsidR="00EA3778" w:rsidRPr="005100DD" w14:paraId="6997343D" w14:textId="77777777" w:rsidTr="006639F7">
        <w:tc>
          <w:tcPr>
            <w:tcW w:w="1129" w:type="dxa"/>
            <w:vAlign w:val="center"/>
          </w:tcPr>
          <w:p w14:paraId="144781C9" w14:textId="3FBC90FC"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164AAB01" w14:textId="01DAB317" w:rsidR="00EA3778" w:rsidRPr="006639F7" w:rsidRDefault="002D7336" w:rsidP="005100DD">
            <w:pPr>
              <w:widowControl w:val="0"/>
              <w:spacing w:after="120" w:line="264" w:lineRule="auto"/>
              <w:jc w:val="both"/>
              <w:rPr>
                <w:rFonts w:ascii="Times New Roman" w:hAnsi="Times New Roman" w:cs="Times New Roman"/>
                <w:color w:val="000000" w:themeColor="text1"/>
                <w:sz w:val="28"/>
                <w:szCs w:val="28"/>
                <w:lang w:val="es-MX"/>
              </w:rPr>
            </w:pPr>
            <w:r w:rsidRPr="006639F7">
              <w:rPr>
                <w:rFonts w:ascii="Times New Roman" w:hAnsi="Times New Roman" w:cs="Times New Roman"/>
                <w:color w:val="000000" w:themeColor="text1"/>
                <w:sz w:val="28"/>
                <w:szCs w:val="28"/>
              </w:rPr>
              <w:t xml:space="preserve">Kết luận số 69-KL/TW, ngày 11/01/2024 của Bộ Chính trị về tiếp tục thực hiện Nghị quyết số 20-NQ/TW, ngày 01/11/2012 của Ban Chấp hành Trung ương Đảng khóa XI về phát triển khoa học và công nghệ phục vụ sự nghiệp công nghiệp hóa, </w:t>
            </w:r>
            <w:r w:rsidRPr="006639F7">
              <w:rPr>
                <w:rFonts w:ascii="Times New Roman" w:hAnsi="Times New Roman" w:cs="Times New Roman"/>
                <w:color w:val="000000" w:themeColor="text1"/>
                <w:sz w:val="28"/>
                <w:szCs w:val="28"/>
              </w:rPr>
              <w:lastRenderedPageBreak/>
              <w:t>hiện đại hóa trong điều kiện kinh tế thị trường định hướng xã hội chủ nghĩa và hội nhập quốc tế trên địa bàn tỉnh</w:t>
            </w:r>
          </w:p>
        </w:tc>
        <w:tc>
          <w:tcPr>
            <w:tcW w:w="3828" w:type="dxa"/>
          </w:tcPr>
          <w:p w14:paraId="728814E9" w14:textId="3BE18EB4" w:rsidR="00EA3778" w:rsidRPr="006639F7" w:rsidRDefault="002D7336"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lastRenderedPageBreak/>
              <w:t>Kế hoạch số 391-KH/TU, ngày 18/3/2024 của Ban Thường vụ Tỉnh ủy</w:t>
            </w:r>
          </w:p>
        </w:tc>
      </w:tr>
      <w:tr w:rsidR="004220FA" w:rsidRPr="005100DD" w14:paraId="06E9093A" w14:textId="77777777" w:rsidTr="006639F7">
        <w:tc>
          <w:tcPr>
            <w:tcW w:w="1129" w:type="dxa"/>
            <w:vAlign w:val="center"/>
          </w:tcPr>
          <w:p w14:paraId="45F036E1" w14:textId="4012D8DB" w:rsidR="004220FA" w:rsidRPr="006639F7" w:rsidRDefault="004220FA"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2B761E58" w14:textId="33B7BBEB" w:rsidR="004220FA" w:rsidRPr="006639F7" w:rsidRDefault="002D7336" w:rsidP="005100DD">
            <w:pPr>
              <w:widowControl w:val="0"/>
              <w:spacing w:after="120" w:line="264" w:lineRule="auto"/>
              <w:jc w:val="both"/>
              <w:rPr>
                <w:rFonts w:ascii="Times New Roman" w:hAnsi="Times New Roman" w:cs="Times New Roman"/>
                <w:bCs/>
                <w:sz w:val="28"/>
                <w:szCs w:val="28"/>
                <w:bdr w:val="none" w:sz="0" w:space="0" w:color="auto" w:frame="1"/>
                <w:shd w:val="clear" w:color="auto" w:fill="FFFFFF"/>
                <w:lang w:val="it-IT"/>
              </w:rPr>
            </w:pPr>
            <w:r w:rsidRPr="006639F7">
              <w:rPr>
                <w:rFonts w:ascii="Times New Roman" w:hAnsi="Times New Roman" w:cs="Times New Roman"/>
                <w:bCs/>
                <w:sz w:val="28"/>
                <w:szCs w:val="28"/>
                <w:bdr w:val="none" w:sz="0" w:space="0" w:color="auto" w:frame="1"/>
                <w:shd w:val="clear" w:color="auto" w:fill="FFFFFF"/>
              </w:rPr>
              <w:t>Kết luận số 70-KL/TW, ngày 31/01/2024 của Bộ Chính trị về phát triển thể dục, thể thao trong giai đoạn mới gắn với Nghị quyết số 11-NQ/TU, ngày 20/7/2021 của Tỉnh ủy</w:t>
            </w:r>
          </w:p>
        </w:tc>
        <w:tc>
          <w:tcPr>
            <w:tcW w:w="3828" w:type="dxa"/>
          </w:tcPr>
          <w:p w14:paraId="6D76F02E" w14:textId="1262637F" w:rsidR="004220FA" w:rsidRPr="006639F7" w:rsidRDefault="002D7336"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401-KH/TU, ngày 12/4/2024 của Ban Thường vụ Tỉnh ủy</w:t>
            </w:r>
          </w:p>
        </w:tc>
      </w:tr>
      <w:tr w:rsidR="00EA3778" w:rsidRPr="005100DD" w14:paraId="1B8C1329" w14:textId="77777777" w:rsidTr="006639F7">
        <w:tc>
          <w:tcPr>
            <w:tcW w:w="1129" w:type="dxa"/>
            <w:vAlign w:val="center"/>
          </w:tcPr>
          <w:p w14:paraId="414348F1" w14:textId="2E162413"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4D522336" w14:textId="501D0577" w:rsidR="00EA3778" w:rsidRPr="006639F7" w:rsidRDefault="00A6040C" w:rsidP="005100DD">
            <w:pPr>
              <w:widowControl w:val="0"/>
              <w:spacing w:after="120" w:line="264" w:lineRule="auto"/>
              <w:jc w:val="both"/>
              <w:rPr>
                <w:rFonts w:ascii="Times New Roman" w:hAnsi="Times New Roman" w:cs="Times New Roman"/>
                <w:color w:val="000000" w:themeColor="text1"/>
                <w:sz w:val="28"/>
                <w:szCs w:val="28"/>
                <w:lang w:val="es-MX"/>
              </w:rPr>
            </w:pPr>
            <w:r w:rsidRPr="006639F7">
              <w:rPr>
                <w:rFonts w:ascii="Times New Roman" w:hAnsi="Times New Roman" w:cs="Times New Roman"/>
                <w:color w:val="000000" w:themeColor="text1"/>
                <w:sz w:val="28"/>
                <w:szCs w:val="28"/>
              </w:rPr>
              <w:t>Kết luận số 72-KL/TW, ngày 23/02/2024 của Bộ Chính trị về tiếp tục thực hiện Nghị quyết số 13-NQ/TW, ngày 16/01/2012 của Ban Chấp hành Trung ương Đảng khóa XI về xây dựng kết cấu hạ tầng đồng bộ nhằm đưa nước ta cơ bản trở thành nước công nghiệp theo hướng hiện đại</w:t>
            </w:r>
          </w:p>
        </w:tc>
        <w:tc>
          <w:tcPr>
            <w:tcW w:w="3828" w:type="dxa"/>
          </w:tcPr>
          <w:p w14:paraId="38EDF2E5" w14:textId="7914520C" w:rsidR="00EA3778" w:rsidRPr="006639F7" w:rsidRDefault="00A6040C"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417-KH/TU, ngày 09/5/2024 của Ban Thường vụ Tỉnh ủy</w:t>
            </w:r>
          </w:p>
        </w:tc>
      </w:tr>
      <w:tr w:rsidR="0061366C" w:rsidRPr="005100DD" w14:paraId="6BCE0EB8" w14:textId="77777777" w:rsidTr="006639F7">
        <w:tc>
          <w:tcPr>
            <w:tcW w:w="1129" w:type="dxa"/>
            <w:vAlign w:val="center"/>
          </w:tcPr>
          <w:p w14:paraId="5253FA10" w14:textId="77777777" w:rsidR="0061366C" w:rsidRPr="006639F7" w:rsidRDefault="0061366C"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7AAD1D7D" w14:textId="68BE93BD" w:rsidR="0061366C" w:rsidRPr="006639F7" w:rsidRDefault="0061366C" w:rsidP="005100DD">
            <w:pPr>
              <w:widowControl w:val="0"/>
              <w:spacing w:after="120" w:line="264" w:lineRule="auto"/>
              <w:jc w:val="both"/>
              <w:rPr>
                <w:rFonts w:ascii="Times New Roman" w:hAnsi="Times New Roman" w:cs="Times New Roman"/>
                <w:color w:val="000000" w:themeColor="text1"/>
                <w:sz w:val="28"/>
                <w:szCs w:val="28"/>
              </w:rPr>
            </w:pPr>
            <w:r w:rsidRPr="006639F7">
              <w:rPr>
                <w:rFonts w:ascii="Times New Roman" w:hAnsi="Times New Roman" w:cs="Times New Roman"/>
                <w:color w:val="000000" w:themeColor="text1"/>
                <w:sz w:val="28"/>
                <w:szCs w:val="28"/>
              </w:rPr>
              <w:t>Kết luận số 76-KL/TW ngày 24/4/2024 của Bộ Chính trị về tình hình thực hiện Nghị quyết 41-NQ/TW ngày 23/7/2015 của Bộ Chính trị về định hướng chiến lược phát triển ngành dầu khí Việt Nam đến năm 2025, tầm nhìn đến năm 2035 và một số định hướng cho giai đoạn mới</w:t>
            </w:r>
          </w:p>
        </w:tc>
        <w:tc>
          <w:tcPr>
            <w:tcW w:w="3828" w:type="dxa"/>
          </w:tcPr>
          <w:p w14:paraId="5E5130E8" w14:textId="64AEA50A" w:rsidR="0061366C" w:rsidRPr="006639F7" w:rsidRDefault="00BB600C"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443-KH/TU, ngày 24/7/2024 của Ban Thường vụ Tỉnh ủy</w:t>
            </w:r>
          </w:p>
        </w:tc>
      </w:tr>
      <w:tr w:rsidR="0061366C" w:rsidRPr="005100DD" w14:paraId="29A9CA36" w14:textId="77777777" w:rsidTr="006639F7">
        <w:tc>
          <w:tcPr>
            <w:tcW w:w="1129" w:type="dxa"/>
            <w:vAlign w:val="center"/>
          </w:tcPr>
          <w:p w14:paraId="2C0EEAF9" w14:textId="77777777" w:rsidR="0061366C" w:rsidRPr="006639F7" w:rsidRDefault="0061366C"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53591957" w14:textId="699DE257" w:rsidR="0061366C" w:rsidRPr="006639F7" w:rsidRDefault="0061366C" w:rsidP="005100DD">
            <w:pPr>
              <w:widowControl w:val="0"/>
              <w:spacing w:after="120" w:line="264" w:lineRule="auto"/>
              <w:jc w:val="both"/>
              <w:rPr>
                <w:rFonts w:ascii="Times New Roman" w:hAnsi="Times New Roman" w:cs="Times New Roman"/>
                <w:color w:val="000000" w:themeColor="text1"/>
                <w:sz w:val="28"/>
                <w:szCs w:val="28"/>
              </w:rPr>
            </w:pPr>
            <w:r w:rsidRPr="006639F7">
              <w:rPr>
                <w:rFonts w:ascii="Times New Roman" w:hAnsi="Times New Roman" w:cs="Times New Roman"/>
                <w:color w:val="000000" w:themeColor="text1"/>
                <w:sz w:val="28"/>
                <w:szCs w:val="28"/>
              </w:rPr>
              <w:t>Kết luận số 84-KL/TW, ngày 21/6/2024 của Bộ Chính trị về tiếp tục thực hiện Nghị quyết số 23-NQ/TW, ngày 16/6/2008 của Bộ Chính trị khóa X về tiếp tục xây dựng và phát triển văn học, nghệ thuật trong thời kỳ mới</w:t>
            </w:r>
          </w:p>
        </w:tc>
        <w:tc>
          <w:tcPr>
            <w:tcW w:w="3828" w:type="dxa"/>
          </w:tcPr>
          <w:p w14:paraId="1C2DF201" w14:textId="05D72159" w:rsidR="0061366C" w:rsidRPr="006639F7" w:rsidRDefault="0061366C"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461-KH/TU, ngày 29/8/2024 của Ban Thường vụ Tỉnh ủy</w:t>
            </w:r>
          </w:p>
        </w:tc>
      </w:tr>
      <w:tr w:rsidR="0061366C" w:rsidRPr="005100DD" w14:paraId="046F6CCF" w14:textId="77777777" w:rsidTr="006639F7">
        <w:tc>
          <w:tcPr>
            <w:tcW w:w="1129" w:type="dxa"/>
            <w:vAlign w:val="center"/>
          </w:tcPr>
          <w:p w14:paraId="66F3F60B" w14:textId="77777777" w:rsidR="0061366C" w:rsidRPr="006639F7" w:rsidRDefault="0061366C"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3832E854" w14:textId="2CBCC48B" w:rsidR="0061366C" w:rsidRPr="006639F7" w:rsidRDefault="00240A1C" w:rsidP="005100DD">
            <w:pPr>
              <w:widowControl w:val="0"/>
              <w:spacing w:after="120" w:line="264" w:lineRule="auto"/>
              <w:jc w:val="both"/>
              <w:rPr>
                <w:rFonts w:ascii="Times New Roman" w:hAnsi="Times New Roman" w:cs="Times New Roman"/>
                <w:color w:val="000000" w:themeColor="text1"/>
                <w:sz w:val="28"/>
                <w:szCs w:val="28"/>
              </w:rPr>
            </w:pPr>
            <w:r w:rsidRPr="006639F7">
              <w:rPr>
                <w:rFonts w:ascii="Times New Roman" w:hAnsi="Times New Roman" w:cs="Times New Roman"/>
                <w:color w:val="000000" w:themeColor="text1"/>
                <w:sz w:val="28"/>
                <w:szCs w:val="28"/>
              </w:rPr>
              <w:t>Kết luận số 86-KL/TW, ngày 10/7/2024 của Ban Bí thư về phát triển nền Y học cổ truyền Việt Nam và Hội Đông y Việt Nam trong giai đoạn mới trên địa bàn tỉnh</w:t>
            </w:r>
          </w:p>
        </w:tc>
        <w:tc>
          <w:tcPr>
            <w:tcW w:w="3828" w:type="dxa"/>
          </w:tcPr>
          <w:p w14:paraId="1407A5C7" w14:textId="413B9BB2" w:rsidR="0061366C" w:rsidRPr="006639F7" w:rsidRDefault="00240A1C"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462-KH/TU, ngày 29/8/2024 của Ban Thường vụ Tỉnh ủy</w:t>
            </w:r>
          </w:p>
        </w:tc>
      </w:tr>
      <w:tr w:rsidR="00EA3778" w:rsidRPr="005100DD" w14:paraId="6E6CBDBB" w14:textId="77777777" w:rsidTr="006639F7">
        <w:tc>
          <w:tcPr>
            <w:tcW w:w="1129" w:type="dxa"/>
            <w:vAlign w:val="center"/>
          </w:tcPr>
          <w:p w14:paraId="798F0E7E" w14:textId="69E749C0"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002BE253" w14:textId="0D660B24" w:rsidR="00EA3778" w:rsidRPr="006639F7" w:rsidRDefault="006F6499" w:rsidP="005100DD">
            <w:pPr>
              <w:widowControl w:val="0"/>
              <w:spacing w:after="120" w:line="264" w:lineRule="auto"/>
              <w:jc w:val="both"/>
              <w:rPr>
                <w:rFonts w:ascii="Times New Roman" w:hAnsi="Times New Roman" w:cs="Times New Roman"/>
                <w:sz w:val="28"/>
                <w:szCs w:val="28"/>
              </w:rPr>
            </w:pPr>
            <w:r w:rsidRPr="006639F7">
              <w:rPr>
                <w:rFonts w:ascii="Times New Roman" w:hAnsi="Times New Roman" w:cs="Times New Roman"/>
                <w:sz w:val="28"/>
                <w:szCs w:val="28"/>
              </w:rPr>
              <w:t>Kết luận số 90-KL/TW, ngày 30/7/2024 của Ban Bí thư về...</w:t>
            </w:r>
          </w:p>
        </w:tc>
        <w:tc>
          <w:tcPr>
            <w:tcW w:w="3828" w:type="dxa"/>
          </w:tcPr>
          <w:p w14:paraId="6F38BB0C" w14:textId="700C1C43" w:rsidR="00EA3778" w:rsidRPr="006639F7" w:rsidRDefault="006F6499"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478-KH/TU, ngày 14/10/2024 của Ban Thường vụ Tỉnh ủy</w:t>
            </w:r>
          </w:p>
        </w:tc>
      </w:tr>
      <w:tr w:rsidR="006F6499" w:rsidRPr="005100DD" w14:paraId="37BD8A2E" w14:textId="77777777" w:rsidTr="006639F7">
        <w:tc>
          <w:tcPr>
            <w:tcW w:w="1129" w:type="dxa"/>
            <w:vAlign w:val="center"/>
          </w:tcPr>
          <w:p w14:paraId="4531B530" w14:textId="77777777" w:rsidR="006F6499" w:rsidRPr="006639F7" w:rsidRDefault="006F6499"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1F00C7C8" w14:textId="47D0C843" w:rsidR="006F6499" w:rsidRPr="00C61F12" w:rsidRDefault="009B063E" w:rsidP="005100DD">
            <w:pPr>
              <w:widowControl w:val="0"/>
              <w:spacing w:after="120" w:line="264" w:lineRule="auto"/>
              <w:jc w:val="both"/>
              <w:rPr>
                <w:rFonts w:ascii="Times New Roman" w:hAnsi="Times New Roman" w:cs="Times New Roman"/>
                <w:spacing w:val="-2"/>
                <w:sz w:val="28"/>
                <w:szCs w:val="28"/>
              </w:rPr>
            </w:pPr>
            <w:r w:rsidRPr="00C61F12">
              <w:rPr>
                <w:rFonts w:ascii="Times New Roman" w:hAnsi="Times New Roman" w:cs="Times New Roman"/>
                <w:spacing w:val="-2"/>
                <w:sz w:val="28"/>
                <w:szCs w:val="28"/>
              </w:rPr>
              <w:t xml:space="preserve">Kết luận số 91-KL/TW, ngày 12/8/2024 của Bộ Chính trị tiếp tục thực hiện Nghị quyết số 29-NQ/TW, ngày 04/11/2023 của Ban Chấp hành </w:t>
            </w:r>
            <w:r w:rsidRPr="00C61F12">
              <w:rPr>
                <w:rFonts w:ascii="Times New Roman" w:hAnsi="Times New Roman" w:cs="Times New Roman"/>
                <w:spacing w:val="-2"/>
                <w:sz w:val="28"/>
                <w:szCs w:val="28"/>
              </w:rPr>
              <w:lastRenderedPageBreak/>
              <w:t>Trung ương Đảng về đổi mới căn bản, toàn diện giáo dục và đào tạo, đáp ứng yêu cầu công nghiệp hóa, hiện đại hoá trong điều kiện kinh tế thị trường định hướng xã hội chủ nghĩa và hội nhập quốc tế</w:t>
            </w:r>
          </w:p>
        </w:tc>
        <w:tc>
          <w:tcPr>
            <w:tcW w:w="3828" w:type="dxa"/>
          </w:tcPr>
          <w:p w14:paraId="7BFD1939" w14:textId="10C41902" w:rsidR="006F6499" w:rsidRPr="006639F7" w:rsidRDefault="009B063E"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lastRenderedPageBreak/>
              <w:t>Kế hoạch số 486-KH/TU, ngày 14/11/2024 của Ban Thường vụ Tỉnh ủy</w:t>
            </w:r>
          </w:p>
        </w:tc>
      </w:tr>
      <w:tr w:rsidR="00EA3778" w:rsidRPr="005100DD" w14:paraId="1155FB36" w14:textId="77777777" w:rsidTr="006639F7">
        <w:tc>
          <w:tcPr>
            <w:tcW w:w="1129" w:type="dxa"/>
            <w:vAlign w:val="center"/>
          </w:tcPr>
          <w:p w14:paraId="1080B7A9" w14:textId="6905404F"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35128DB6" w14:textId="73FABD1C" w:rsidR="00EA3778" w:rsidRPr="006639F7" w:rsidRDefault="002D7336" w:rsidP="005100DD">
            <w:pPr>
              <w:widowControl w:val="0"/>
              <w:spacing w:after="120" w:line="264" w:lineRule="auto"/>
              <w:jc w:val="both"/>
              <w:rPr>
                <w:rFonts w:ascii="Times New Roman" w:hAnsi="Times New Roman" w:cs="Times New Roman"/>
                <w:bCs/>
                <w:sz w:val="28"/>
                <w:szCs w:val="28"/>
              </w:rPr>
            </w:pPr>
            <w:r w:rsidRPr="006639F7">
              <w:rPr>
                <w:rFonts w:ascii="Times New Roman" w:hAnsi="Times New Roman" w:cs="Times New Roman"/>
                <w:bCs/>
                <w:sz w:val="28"/>
                <w:szCs w:val="28"/>
              </w:rPr>
              <w:t>Chỉ thị số 29-CT/TW, ngày 05/01/2024 của Bộ Chính trị về công tác phổ cập giáo dục, giáo dục bắt buộc, xóa mù chữ cho người lớn và đẩy mạnh phân luồng học sinh trong giáo dục phổ thông trên địa bàn tỉnh</w:t>
            </w:r>
          </w:p>
        </w:tc>
        <w:tc>
          <w:tcPr>
            <w:tcW w:w="3828" w:type="dxa"/>
          </w:tcPr>
          <w:p w14:paraId="5CE67CFE" w14:textId="569B1095" w:rsidR="00EA3778" w:rsidRPr="006639F7" w:rsidRDefault="002D7336"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409-KH/TU, ngày 2</w:t>
            </w:r>
            <w:r w:rsidR="0025013C" w:rsidRPr="006639F7">
              <w:rPr>
                <w:rFonts w:ascii="Times New Roman" w:hAnsi="Times New Roman" w:cs="Times New Roman"/>
                <w:sz w:val="28"/>
                <w:szCs w:val="28"/>
              </w:rPr>
              <w:t>6</w:t>
            </w:r>
            <w:r w:rsidRPr="006639F7">
              <w:rPr>
                <w:rFonts w:ascii="Times New Roman" w:hAnsi="Times New Roman" w:cs="Times New Roman"/>
                <w:sz w:val="28"/>
                <w:szCs w:val="28"/>
              </w:rPr>
              <w:t>/4/2024 của Ban Thường vụ Tỉnh ủy</w:t>
            </w:r>
          </w:p>
        </w:tc>
      </w:tr>
      <w:tr w:rsidR="00EA3778" w:rsidRPr="005100DD" w14:paraId="0406DA08" w14:textId="77777777" w:rsidTr="006639F7">
        <w:tc>
          <w:tcPr>
            <w:tcW w:w="1129" w:type="dxa"/>
            <w:vAlign w:val="center"/>
          </w:tcPr>
          <w:p w14:paraId="55EF92D9" w14:textId="098116AE"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62E177A8" w14:textId="1696A44A" w:rsidR="00EA3778" w:rsidRPr="006639F7" w:rsidRDefault="00A6040C" w:rsidP="00B852AB">
            <w:pPr>
              <w:widowControl w:val="0"/>
              <w:spacing w:after="120" w:line="264" w:lineRule="auto"/>
              <w:jc w:val="both"/>
              <w:rPr>
                <w:rFonts w:ascii="Times New Roman" w:hAnsi="Times New Roman" w:cs="Times New Roman"/>
                <w:color w:val="000000" w:themeColor="text1"/>
                <w:sz w:val="28"/>
                <w:szCs w:val="28"/>
                <w:lang w:val="es-MX"/>
              </w:rPr>
            </w:pPr>
            <w:r w:rsidRPr="006639F7">
              <w:rPr>
                <w:rFonts w:ascii="Times New Roman" w:hAnsi="Times New Roman" w:cs="Times New Roman"/>
                <w:color w:val="000000" w:themeColor="text1"/>
                <w:sz w:val="28"/>
                <w:szCs w:val="28"/>
              </w:rPr>
              <w:t>Chỉ thị số 30-CT/TW, ngày 05/02/2024 của Ban Bí thư Trung ương Đảng về công tác tuyên truyền miệng trong tình hình mới</w:t>
            </w:r>
          </w:p>
        </w:tc>
        <w:tc>
          <w:tcPr>
            <w:tcW w:w="3828" w:type="dxa"/>
          </w:tcPr>
          <w:p w14:paraId="47BD4F96" w14:textId="2DB877E0" w:rsidR="00EA3778" w:rsidRPr="006639F7" w:rsidRDefault="00A6040C"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419-KH/TU, ngày 14/5/2024 của Ban Thường vụ Tỉnh ủy</w:t>
            </w:r>
          </w:p>
        </w:tc>
      </w:tr>
      <w:tr w:rsidR="00EA3778" w:rsidRPr="005100DD" w14:paraId="35DE5723" w14:textId="77777777" w:rsidTr="006639F7">
        <w:tc>
          <w:tcPr>
            <w:tcW w:w="1129" w:type="dxa"/>
            <w:vAlign w:val="center"/>
          </w:tcPr>
          <w:p w14:paraId="15E717B6" w14:textId="384FCDFB"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5D855A70" w14:textId="3C82E05D" w:rsidR="00EA3778" w:rsidRPr="006639F7" w:rsidRDefault="00FA5C0A" w:rsidP="00B852AB">
            <w:pPr>
              <w:widowControl w:val="0"/>
              <w:spacing w:after="120" w:line="264" w:lineRule="auto"/>
              <w:jc w:val="both"/>
              <w:rPr>
                <w:rFonts w:ascii="Times New Roman" w:hAnsi="Times New Roman" w:cs="Times New Roman"/>
                <w:iCs/>
                <w:sz w:val="28"/>
                <w:szCs w:val="28"/>
                <w:lang w:val="af-ZA"/>
              </w:rPr>
            </w:pPr>
            <w:r w:rsidRPr="006639F7">
              <w:rPr>
                <w:rFonts w:ascii="Times New Roman" w:hAnsi="Times New Roman" w:cs="Times New Roman"/>
                <w:iCs/>
                <w:sz w:val="28"/>
                <w:szCs w:val="28"/>
              </w:rPr>
              <w:t>Chỉ thị số 31-CT/TW, ngày 19/3/2024 của Ban Bí thư về tiếp tục tăng cường sự lãnh đạo của Đảng đối với công tác an toàn, vệ sinh lao động trong tình hình mới</w:t>
            </w:r>
          </w:p>
        </w:tc>
        <w:tc>
          <w:tcPr>
            <w:tcW w:w="3828" w:type="dxa"/>
          </w:tcPr>
          <w:p w14:paraId="2E671263" w14:textId="749A0B0A" w:rsidR="00EA3778" w:rsidRPr="006639F7" w:rsidRDefault="00FA5C0A"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425-KH/TU, ngày 05/6/2024 của Ban Thường vụ Tỉnh ủy</w:t>
            </w:r>
          </w:p>
        </w:tc>
      </w:tr>
      <w:tr w:rsidR="00EA3778" w:rsidRPr="005100DD" w14:paraId="5888D5E1" w14:textId="77777777" w:rsidTr="006639F7">
        <w:tc>
          <w:tcPr>
            <w:tcW w:w="1129" w:type="dxa"/>
            <w:vAlign w:val="center"/>
          </w:tcPr>
          <w:p w14:paraId="0DDF1F3E" w14:textId="689DD592"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43BE4040" w14:textId="6FDB9C36" w:rsidR="00EA3778" w:rsidRPr="006639F7" w:rsidRDefault="00FA5C0A" w:rsidP="00B852AB">
            <w:pPr>
              <w:widowControl w:val="0"/>
              <w:spacing w:after="120" w:line="264" w:lineRule="auto"/>
              <w:jc w:val="both"/>
              <w:rPr>
                <w:rFonts w:ascii="Times New Roman" w:hAnsi="Times New Roman" w:cs="Times New Roman"/>
                <w:iCs/>
                <w:sz w:val="28"/>
                <w:szCs w:val="28"/>
                <w:lang w:val="af-ZA"/>
              </w:rPr>
            </w:pPr>
            <w:r w:rsidRPr="006639F7">
              <w:rPr>
                <w:rFonts w:ascii="Times New Roman" w:hAnsi="Times New Roman" w:cs="Times New Roman"/>
                <w:iCs/>
                <w:sz w:val="28"/>
                <w:szCs w:val="28"/>
              </w:rPr>
              <w:t>Chỉ thị số 32-CT/TW, ngày 10/4/2024 của Ban Bí thư về tăng cường sự lãnh đạo của Đảng đối với công tác chống khai thác hải sản bất hợp pháp, không báo cáo và không theo quy định về phát triển bền vững ngành thủy sản</w:t>
            </w:r>
          </w:p>
        </w:tc>
        <w:tc>
          <w:tcPr>
            <w:tcW w:w="3828" w:type="dxa"/>
          </w:tcPr>
          <w:p w14:paraId="3DB15EA6" w14:textId="455C8D2E" w:rsidR="00EA3778" w:rsidRPr="006639F7" w:rsidRDefault="00FA5C0A"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426-KH/TU, ngày 05/6/2024 của Ban Thường vụ Tỉnh ủy</w:t>
            </w:r>
          </w:p>
        </w:tc>
      </w:tr>
      <w:tr w:rsidR="00EA3778" w:rsidRPr="005100DD" w14:paraId="1DA5F176" w14:textId="77777777" w:rsidTr="006639F7">
        <w:tc>
          <w:tcPr>
            <w:tcW w:w="1129" w:type="dxa"/>
            <w:vAlign w:val="center"/>
          </w:tcPr>
          <w:p w14:paraId="2DC1B5E1" w14:textId="0A173582"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7B6B5340" w14:textId="6010B64E" w:rsidR="00EA3778" w:rsidRPr="006639F7" w:rsidRDefault="00912DE2" w:rsidP="00B852AB">
            <w:pPr>
              <w:widowControl w:val="0"/>
              <w:spacing w:after="120" w:line="264" w:lineRule="auto"/>
              <w:jc w:val="both"/>
              <w:rPr>
                <w:rFonts w:ascii="Times New Roman" w:hAnsi="Times New Roman" w:cs="Times New Roman"/>
                <w:bCs/>
                <w:sz w:val="28"/>
                <w:szCs w:val="28"/>
                <w:bdr w:val="none" w:sz="0" w:space="0" w:color="auto" w:frame="1"/>
                <w:shd w:val="clear" w:color="auto" w:fill="FFFFFF"/>
                <w:lang w:val="it-IT"/>
              </w:rPr>
            </w:pPr>
            <w:r w:rsidRPr="006639F7">
              <w:rPr>
                <w:rFonts w:ascii="Times New Roman" w:hAnsi="Times New Roman" w:cs="Times New Roman"/>
                <w:bCs/>
                <w:sz w:val="28"/>
                <w:szCs w:val="28"/>
                <w:bdr w:val="none" w:sz="0" w:space="0" w:color="auto" w:frame="1"/>
                <w:shd w:val="clear" w:color="auto" w:fill="FFFFFF"/>
              </w:rPr>
              <w:t>Chỉ thị số 33-CT/TW, ngày 21/5/2024 của Ban Bí thư Trung ương Đảng</w:t>
            </w:r>
            <w:r w:rsidR="002310EF" w:rsidRPr="006639F7">
              <w:rPr>
                <w:rFonts w:ascii="Times New Roman" w:hAnsi="Times New Roman" w:cs="Times New Roman"/>
                <w:bCs/>
                <w:sz w:val="28"/>
                <w:szCs w:val="28"/>
                <w:bdr w:val="none" w:sz="0" w:space="0" w:color="auto" w:frame="1"/>
                <w:shd w:val="clear" w:color="auto" w:fill="FFFFFF"/>
              </w:rPr>
              <w:t xml:space="preserve"> về tăng cường sự lãnh đạo của Đảng đối với công tác phòng ngừa và giải quyết tranh chấp đầu tư quốc tế</w:t>
            </w:r>
          </w:p>
        </w:tc>
        <w:tc>
          <w:tcPr>
            <w:tcW w:w="3828" w:type="dxa"/>
          </w:tcPr>
          <w:p w14:paraId="35772A30" w14:textId="09AFDCBF" w:rsidR="00EA3778" w:rsidRPr="006639F7" w:rsidRDefault="00912DE2"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457-KH/TU, ngày 26/8/2024 của Ban Thường vụ Tỉnh ủy</w:t>
            </w:r>
          </w:p>
        </w:tc>
      </w:tr>
      <w:tr w:rsidR="00EA3778" w:rsidRPr="005100DD" w14:paraId="2A1793CE" w14:textId="77777777" w:rsidTr="006639F7">
        <w:trPr>
          <w:trHeight w:val="1389"/>
        </w:trPr>
        <w:tc>
          <w:tcPr>
            <w:tcW w:w="1129" w:type="dxa"/>
            <w:vAlign w:val="center"/>
          </w:tcPr>
          <w:p w14:paraId="118CBA20" w14:textId="376C6C2E"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5ECD26D4" w14:textId="18EB3AF3" w:rsidR="00EA3778" w:rsidRPr="006639F7" w:rsidRDefault="009E5479" w:rsidP="0085397D">
            <w:pPr>
              <w:pStyle w:val="FootnoteText"/>
              <w:rPr>
                <w:color w:val="000000"/>
                <w:sz w:val="28"/>
                <w:szCs w:val="28"/>
                <w:lang w:val="en-US"/>
              </w:rPr>
            </w:pPr>
            <w:r w:rsidRPr="006639F7">
              <w:rPr>
                <w:color w:val="000000"/>
                <w:sz w:val="28"/>
                <w:szCs w:val="28"/>
                <w:lang w:val="en-US"/>
              </w:rPr>
              <w:t>Chỉ thị số 34-CT/TW, ngày 24/5/2024 của Ban Bí thư về tăng cường sự lãnh đạo của Đảng đối với công tác phát triển nhà ở xã hội trong tình hình mới</w:t>
            </w:r>
          </w:p>
        </w:tc>
        <w:tc>
          <w:tcPr>
            <w:tcW w:w="3828" w:type="dxa"/>
          </w:tcPr>
          <w:p w14:paraId="726BBBFB" w14:textId="2FEE05F9" w:rsidR="00EA3778" w:rsidRPr="006639F7" w:rsidRDefault="009E5479"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4</w:t>
            </w:r>
            <w:r w:rsidR="008D3417" w:rsidRPr="006639F7">
              <w:rPr>
                <w:rFonts w:ascii="Times New Roman" w:hAnsi="Times New Roman" w:cs="Times New Roman"/>
                <w:sz w:val="28"/>
                <w:szCs w:val="28"/>
              </w:rPr>
              <w:t>45</w:t>
            </w:r>
            <w:r w:rsidRPr="006639F7">
              <w:rPr>
                <w:rFonts w:ascii="Times New Roman" w:hAnsi="Times New Roman" w:cs="Times New Roman"/>
                <w:sz w:val="28"/>
                <w:szCs w:val="28"/>
              </w:rPr>
              <w:t xml:space="preserve">-KH/TU, ngày </w:t>
            </w:r>
            <w:r w:rsidR="008D3417" w:rsidRPr="006639F7">
              <w:rPr>
                <w:rFonts w:ascii="Times New Roman" w:hAnsi="Times New Roman" w:cs="Times New Roman"/>
                <w:sz w:val="28"/>
                <w:szCs w:val="28"/>
              </w:rPr>
              <w:t>25/7</w:t>
            </w:r>
            <w:r w:rsidRPr="006639F7">
              <w:rPr>
                <w:rFonts w:ascii="Times New Roman" w:hAnsi="Times New Roman" w:cs="Times New Roman"/>
                <w:sz w:val="28"/>
                <w:szCs w:val="28"/>
              </w:rPr>
              <w:t>/2024 của Ban Thường vụ Tỉnh ủy</w:t>
            </w:r>
          </w:p>
        </w:tc>
      </w:tr>
      <w:tr w:rsidR="00EA3778" w:rsidRPr="005100DD" w14:paraId="1FE128F1" w14:textId="77777777" w:rsidTr="006639F7">
        <w:trPr>
          <w:trHeight w:val="1273"/>
        </w:trPr>
        <w:tc>
          <w:tcPr>
            <w:tcW w:w="1129" w:type="dxa"/>
            <w:vAlign w:val="center"/>
          </w:tcPr>
          <w:p w14:paraId="63BC2D77" w14:textId="557F0424"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452922F8" w14:textId="48051E5F" w:rsidR="00EA3778" w:rsidRPr="006639F7" w:rsidRDefault="00306E02" w:rsidP="0085397D">
            <w:pPr>
              <w:pBdr>
                <w:top w:val="dotted" w:sz="4" w:space="0" w:color="FFFFFF"/>
                <w:left w:val="dotted" w:sz="4" w:space="0" w:color="FFFFFF"/>
                <w:bottom w:val="dotted" w:sz="4" w:space="12" w:color="FFFFFF"/>
                <w:right w:val="dotted" w:sz="4" w:space="0" w:color="FFFFFF"/>
              </w:pBdr>
              <w:shd w:val="clear" w:color="auto" w:fill="FFFFFF"/>
              <w:jc w:val="both"/>
              <w:rPr>
                <w:rFonts w:ascii="Times New Roman" w:hAnsi="Times New Roman" w:cs="Times New Roman"/>
                <w:color w:val="000000"/>
                <w:sz w:val="28"/>
                <w:szCs w:val="28"/>
                <w:shd w:val="clear" w:color="auto" w:fill="FFFFFF"/>
                <w:lang w:val="pt-BR"/>
              </w:rPr>
            </w:pPr>
            <w:r w:rsidRPr="006639F7">
              <w:rPr>
                <w:rFonts w:ascii="Times New Roman" w:hAnsi="Times New Roman" w:cs="Times New Roman"/>
                <w:color w:val="000000"/>
                <w:sz w:val="28"/>
                <w:szCs w:val="28"/>
              </w:rPr>
              <w:t xml:space="preserve">Chỉ thị số 35-CT/TW, ngày </w:t>
            </w:r>
            <w:r w:rsidR="00ED4A78" w:rsidRPr="006639F7">
              <w:rPr>
                <w:rFonts w:ascii="Times New Roman" w:hAnsi="Times New Roman" w:cs="Times New Roman"/>
                <w:color w:val="000000"/>
                <w:sz w:val="28"/>
                <w:szCs w:val="28"/>
              </w:rPr>
              <w:t>14</w:t>
            </w:r>
            <w:r w:rsidRPr="006639F7">
              <w:rPr>
                <w:rFonts w:ascii="Times New Roman" w:hAnsi="Times New Roman" w:cs="Times New Roman"/>
                <w:color w:val="000000"/>
                <w:sz w:val="28"/>
                <w:szCs w:val="28"/>
              </w:rPr>
              <w:t>/</w:t>
            </w:r>
            <w:r w:rsidR="00ED4A78" w:rsidRPr="006639F7">
              <w:rPr>
                <w:rFonts w:ascii="Times New Roman" w:hAnsi="Times New Roman" w:cs="Times New Roman"/>
                <w:color w:val="000000"/>
                <w:sz w:val="28"/>
                <w:szCs w:val="28"/>
              </w:rPr>
              <w:t>6</w:t>
            </w:r>
            <w:r w:rsidRPr="006639F7">
              <w:rPr>
                <w:rFonts w:ascii="Times New Roman" w:hAnsi="Times New Roman" w:cs="Times New Roman"/>
                <w:color w:val="000000"/>
                <w:sz w:val="28"/>
                <w:szCs w:val="28"/>
              </w:rPr>
              <w:t>/2024</w:t>
            </w:r>
            <w:r w:rsidRPr="006639F7">
              <w:rPr>
                <w:color w:val="000000"/>
                <w:sz w:val="28"/>
                <w:szCs w:val="28"/>
              </w:rPr>
              <w:t xml:space="preserve"> </w:t>
            </w:r>
            <w:r w:rsidR="00ED4A78" w:rsidRPr="006639F7">
              <w:rPr>
                <w:color w:val="000000"/>
                <w:sz w:val="28"/>
                <w:szCs w:val="28"/>
              </w:rPr>
              <w:t>v</w:t>
            </w:r>
            <w:r w:rsidRPr="006639F7">
              <w:rPr>
                <w:rFonts w:ascii="Times New Roman" w:hAnsi="Times New Roman" w:cs="Times New Roman"/>
                <w:color w:val="000000"/>
                <w:sz w:val="28"/>
                <w:szCs w:val="28"/>
                <w:shd w:val="clear" w:color="auto" w:fill="FFFFFF"/>
              </w:rPr>
              <w:t xml:space="preserve">ề tổ chức đại hội đảng bộ các cấp tiến tới Đại hội đại biểu </w:t>
            </w:r>
            <w:r w:rsidR="00ED4A78" w:rsidRPr="006639F7">
              <w:rPr>
                <w:rFonts w:ascii="Times New Roman" w:hAnsi="Times New Roman" w:cs="Times New Roman"/>
                <w:color w:val="000000"/>
                <w:sz w:val="28"/>
                <w:szCs w:val="28"/>
                <w:shd w:val="clear" w:color="auto" w:fill="FFFFFF"/>
              </w:rPr>
              <w:t>toàn quốc lần thứ XIV của Đảng</w:t>
            </w:r>
          </w:p>
        </w:tc>
        <w:tc>
          <w:tcPr>
            <w:tcW w:w="3828" w:type="dxa"/>
          </w:tcPr>
          <w:p w14:paraId="5D22ECBE" w14:textId="5EF14A3C" w:rsidR="00EA3778" w:rsidRPr="006639F7" w:rsidRDefault="00ED4A78"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Chỉ thị số 50-CT/TU, ngày 29/7/2024 của Ban Thường vụ Tỉnh ủy</w:t>
            </w:r>
          </w:p>
        </w:tc>
      </w:tr>
      <w:tr w:rsidR="00673BC7" w:rsidRPr="005100DD" w14:paraId="2F87E036" w14:textId="77777777" w:rsidTr="006639F7">
        <w:trPr>
          <w:trHeight w:val="1273"/>
        </w:trPr>
        <w:tc>
          <w:tcPr>
            <w:tcW w:w="1129" w:type="dxa"/>
            <w:vAlign w:val="center"/>
          </w:tcPr>
          <w:p w14:paraId="53B10852" w14:textId="04CEB458" w:rsidR="00673BC7" w:rsidRPr="006639F7" w:rsidRDefault="00673BC7"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499911D9" w14:textId="0A6DB2AA" w:rsidR="00673BC7" w:rsidRPr="006639F7" w:rsidRDefault="00912DE2" w:rsidP="0085397D">
            <w:pPr>
              <w:pBdr>
                <w:top w:val="dotted" w:sz="4" w:space="0" w:color="FFFFFF"/>
                <w:left w:val="dotted" w:sz="4" w:space="0" w:color="FFFFFF"/>
                <w:bottom w:val="dotted" w:sz="4" w:space="12" w:color="FFFFFF"/>
                <w:right w:val="dotted" w:sz="4" w:space="0" w:color="FFFFFF"/>
              </w:pBdr>
              <w:shd w:val="clear" w:color="auto" w:fill="FFFFFF"/>
              <w:jc w:val="both"/>
              <w:rPr>
                <w:rFonts w:ascii="Times New Roman" w:hAnsi="Times New Roman" w:cs="Times New Roman"/>
                <w:sz w:val="28"/>
                <w:szCs w:val="28"/>
              </w:rPr>
            </w:pPr>
            <w:r w:rsidRPr="006639F7">
              <w:rPr>
                <w:rFonts w:ascii="Times New Roman" w:hAnsi="Times New Roman" w:cs="Times New Roman"/>
                <w:sz w:val="28"/>
                <w:szCs w:val="28"/>
              </w:rPr>
              <w:t>Chỉ thị số 37-CT/TW, ngày 10/7/2024 của Ban Bí thư về đổi mới công tác đào tạo nghề cho lao động nông thôn đáp ứng yêu cầu công nghiệp hóa, hiện đại hóa nông nghiệp, nông thôn</w:t>
            </w:r>
          </w:p>
        </w:tc>
        <w:tc>
          <w:tcPr>
            <w:tcW w:w="3828" w:type="dxa"/>
          </w:tcPr>
          <w:p w14:paraId="104E866E" w14:textId="6A136DD6" w:rsidR="00673BC7" w:rsidRPr="006639F7" w:rsidRDefault="00912DE2" w:rsidP="00565E7F">
            <w:pPr>
              <w:spacing w:before="60"/>
              <w:jc w:val="center"/>
              <w:rPr>
                <w:rFonts w:ascii="Times New Roman" w:hAnsi="Times New Roman" w:cs="Times New Roman"/>
                <w:sz w:val="28"/>
                <w:szCs w:val="28"/>
              </w:rPr>
            </w:pPr>
            <w:r w:rsidRPr="006639F7">
              <w:rPr>
                <w:rFonts w:ascii="Times New Roman" w:hAnsi="Times New Roman" w:cs="Times New Roman"/>
                <w:sz w:val="28"/>
                <w:szCs w:val="28"/>
              </w:rPr>
              <w:t>Kế hoạch số 473-KH/TU, ngày 23/9/2024 của Ban Thường vụ Tỉnh ủy</w:t>
            </w:r>
          </w:p>
        </w:tc>
      </w:tr>
      <w:tr w:rsidR="00EA3778" w:rsidRPr="005100DD" w14:paraId="3F663F51" w14:textId="77777777" w:rsidTr="006639F7">
        <w:tc>
          <w:tcPr>
            <w:tcW w:w="1129" w:type="dxa"/>
            <w:vAlign w:val="center"/>
          </w:tcPr>
          <w:p w14:paraId="7E0B5B40" w14:textId="08E95097"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14B8AF12" w14:textId="082FE59A" w:rsidR="00EA3778" w:rsidRPr="00C61F12" w:rsidRDefault="00ED4A78" w:rsidP="00C61F12">
            <w:pPr>
              <w:jc w:val="both"/>
              <w:rPr>
                <w:rFonts w:ascii="Times New Roman" w:hAnsi="Times New Roman" w:cs="Times New Roman"/>
                <w:sz w:val="28"/>
                <w:szCs w:val="28"/>
                <w:lang w:val="nl-NL"/>
              </w:rPr>
            </w:pPr>
            <w:r w:rsidRPr="006639F7">
              <w:rPr>
                <w:rFonts w:ascii="Times New Roman" w:hAnsi="Times New Roman" w:cs="Times New Roman"/>
                <w:sz w:val="28"/>
                <w:szCs w:val="28"/>
                <w:lang w:val="nl-NL"/>
              </w:rPr>
              <w:t>Quy định số 144-QĐ/TW, ngày 09/5/2024 của Bộ Chính trị về chuẩn mực đạo đức cách mạng của cán bộ, đảng viên trong giai đoạn mới;</w:t>
            </w:r>
          </w:p>
        </w:tc>
        <w:tc>
          <w:tcPr>
            <w:tcW w:w="3828" w:type="dxa"/>
          </w:tcPr>
          <w:p w14:paraId="7943F6F6" w14:textId="6B254A70" w:rsidR="00EA3778" w:rsidRPr="006639F7" w:rsidRDefault="00ED4A78" w:rsidP="00565E7F">
            <w:pPr>
              <w:spacing w:before="60"/>
              <w:jc w:val="center"/>
              <w:rPr>
                <w:rFonts w:ascii="Times New Roman" w:hAnsi="Times New Roman" w:cs="Times New Roman"/>
                <w:sz w:val="28"/>
                <w:szCs w:val="28"/>
              </w:rPr>
            </w:pPr>
            <w:r w:rsidRPr="006639F7">
              <w:rPr>
                <w:rFonts w:ascii="Times New Roman" w:hAnsi="Times New Roman" w:cs="Times New Roman"/>
                <w:spacing w:val="4"/>
                <w:sz w:val="28"/>
                <w:szCs w:val="28"/>
                <w:lang w:val="nl-NL"/>
              </w:rPr>
              <w:t>Kế hoạch số 465-KH/TU, ngày 05/9/2024 của Ban Thường vụ Tỉnh ủy</w:t>
            </w:r>
          </w:p>
        </w:tc>
      </w:tr>
      <w:tr w:rsidR="00EA3778" w:rsidRPr="005100DD" w14:paraId="07629DAE" w14:textId="77777777" w:rsidTr="006639F7">
        <w:tc>
          <w:tcPr>
            <w:tcW w:w="1129" w:type="dxa"/>
            <w:vAlign w:val="center"/>
          </w:tcPr>
          <w:p w14:paraId="78CC8DE4" w14:textId="79C5624E"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5A6C5EC9" w14:textId="3087F619" w:rsidR="00EA3778" w:rsidRPr="00C61F12" w:rsidRDefault="00ED4A78" w:rsidP="00C61F12">
            <w:pPr>
              <w:pStyle w:val="FootnoteText"/>
              <w:rPr>
                <w:sz w:val="28"/>
                <w:szCs w:val="28"/>
              </w:rPr>
            </w:pPr>
            <w:r w:rsidRPr="006639F7">
              <w:rPr>
                <w:rStyle w:val="fontstyle01"/>
                <w:rFonts w:ascii="Times New Roman" w:hAnsi="Times New Roman"/>
                <w:i w:val="0"/>
                <w:iCs w:val="0"/>
                <w:lang w:val="pt-BR"/>
              </w:rPr>
              <w:t>Quy định số 178-QĐ/TW, ngày 27/6/2024 về kiểm soát quyền lực, phòng, chống tham nhũng, tiêu cực trong xây dựng pháp luật.</w:t>
            </w:r>
          </w:p>
        </w:tc>
        <w:tc>
          <w:tcPr>
            <w:tcW w:w="3828" w:type="dxa"/>
          </w:tcPr>
          <w:p w14:paraId="2271EB75" w14:textId="0155F5F8" w:rsidR="00EA3778" w:rsidRPr="006639F7" w:rsidRDefault="00ED4A78" w:rsidP="00565E7F">
            <w:pPr>
              <w:spacing w:before="60"/>
              <w:jc w:val="center"/>
              <w:rPr>
                <w:rFonts w:ascii="Times New Roman" w:hAnsi="Times New Roman" w:cs="Times New Roman"/>
                <w:sz w:val="28"/>
                <w:szCs w:val="28"/>
              </w:rPr>
            </w:pPr>
            <w:r w:rsidRPr="006639F7">
              <w:rPr>
                <w:rFonts w:ascii="Times New Roman" w:hAnsi="Times New Roman" w:cs="Times New Roman"/>
                <w:spacing w:val="4"/>
                <w:sz w:val="28"/>
                <w:szCs w:val="28"/>
                <w:shd w:val="clear" w:color="auto" w:fill="FFFFFF"/>
                <w:lang w:val="nl-NL"/>
              </w:rPr>
              <w:t>Công văn số 2809-CV/TU, ngày 22/8/2024 của Ban Thường vụ Tỉnh ủy</w:t>
            </w:r>
          </w:p>
        </w:tc>
      </w:tr>
      <w:tr w:rsidR="00ED4A78" w:rsidRPr="005100DD" w14:paraId="79239F6E" w14:textId="77777777" w:rsidTr="006639F7">
        <w:tc>
          <w:tcPr>
            <w:tcW w:w="1129" w:type="dxa"/>
            <w:vAlign w:val="center"/>
          </w:tcPr>
          <w:p w14:paraId="619D5520" w14:textId="77777777" w:rsidR="00ED4A78" w:rsidRPr="006639F7" w:rsidRDefault="00ED4A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6BD78D48" w14:textId="6AF8FCEA" w:rsidR="00ED4A78" w:rsidRPr="00C61F12" w:rsidRDefault="00ED4A78" w:rsidP="00C61F12">
            <w:pPr>
              <w:pBdr>
                <w:top w:val="dotted" w:sz="4" w:space="0" w:color="FFFFFF"/>
                <w:left w:val="dotted" w:sz="4" w:space="0" w:color="FFFFFF"/>
                <w:bottom w:val="dotted" w:sz="4" w:space="0" w:color="FFFFFF"/>
                <w:right w:val="dotted" w:sz="4" w:space="0" w:color="FFFFFF"/>
              </w:pBdr>
              <w:shd w:val="clear" w:color="auto" w:fill="FFFFFF"/>
              <w:jc w:val="both"/>
              <w:rPr>
                <w:rStyle w:val="fontstyle01"/>
                <w:rFonts w:ascii="Times New Roman" w:hAnsi="Times New Roman" w:cs="Times New Roman"/>
                <w:i w:val="0"/>
                <w:iCs w:val="0"/>
                <w:color w:val="auto"/>
                <w:lang w:val="pt-BR"/>
              </w:rPr>
            </w:pPr>
            <w:r w:rsidRPr="006639F7">
              <w:rPr>
                <w:rStyle w:val="Strong"/>
                <w:rFonts w:ascii="Times New Roman" w:hAnsi="Times New Roman" w:cs="Times New Roman"/>
                <w:b w:val="0"/>
                <w:bCs w:val="0"/>
                <w:sz w:val="28"/>
                <w:szCs w:val="28"/>
              </w:rPr>
              <w:t>Q</w:t>
            </w:r>
            <w:r w:rsidRPr="006639F7">
              <w:rPr>
                <w:rStyle w:val="fontstyle01"/>
                <w:rFonts w:ascii="Times New Roman" w:hAnsi="Times New Roman" w:cs="Times New Roman"/>
                <w:i w:val="0"/>
                <w:iCs w:val="0"/>
                <w:lang w:val="pt-BR"/>
              </w:rPr>
              <w:t>uy định số 183-QĐ/TW, ngày 18/9/2024 của Bộ Chính trị về bảo vệ cơ quan, tổ chức, người thi hành công vụ trong hoạt động điều tra, truy tố, xét xử, thi hành án</w:t>
            </w:r>
          </w:p>
        </w:tc>
        <w:tc>
          <w:tcPr>
            <w:tcW w:w="3828" w:type="dxa"/>
          </w:tcPr>
          <w:p w14:paraId="4753E922" w14:textId="6DF755EF" w:rsidR="00ED4A78" w:rsidRPr="006639F7" w:rsidRDefault="00ED4A78" w:rsidP="00565E7F">
            <w:pPr>
              <w:spacing w:before="60"/>
              <w:jc w:val="center"/>
              <w:rPr>
                <w:rFonts w:ascii="Times New Roman" w:hAnsi="Times New Roman" w:cs="Times New Roman"/>
                <w:b/>
                <w:bCs/>
                <w:spacing w:val="4"/>
                <w:sz w:val="28"/>
                <w:szCs w:val="28"/>
                <w:shd w:val="clear" w:color="auto" w:fill="FFFFFF"/>
                <w:lang w:val="nl-NL"/>
              </w:rPr>
            </w:pPr>
            <w:r w:rsidRPr="006639F7">
              <w:rPr>
                <w:rStyle w:val="Strong"/>
                <w:rFonts w:ascii="Times New Roman" w:hAnsi="Times New Roman" w:cs="Times New Roman"/>
                <w:b w:val="0"/>
                <w:bCs w:val="0"/>
                <w:sz w:val="28"/>
                <w:szCs w:val="28"/>
              </w:rPr>
              <w:t>Công văn số 2946-CV/TU, ngày 24/10/2024 của Ban Thường vụ Tỉnh ủy</w:t>
            </w:r>
          </w:p>
        </w:tc>
      </w:tr>
      <w:tr w:rsidR="007016D3" w:rsidRPr="005100DD" w14:paraId="73F64370" w14:textId="77777777" w:rsidTr="006639F7">
        <w:tc>
          <w:tcPr>
            <w:tcW w:w="1129" w:type="dxa"/>
            <w:vAlign w:val="center"/>
          </w:tcPr>
          <w:p w14:paraId="7C2000D1" w14:textId="77777777" w:rsidR="007016D3" w:rsidRPr="006639F7" w:rsidRDefault="007016D3"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72CC45FD" w14:textId="7C080860" w:rsidR="007016D3" w:rsidRPr="006639F7" w:rsidRDefault="007016D3" w:rsidP="00ED4A78">
            <w:pPr>
              <w:pBdr>
                <w:top w:val="dotted" w:sz="4" w:space="0" w:color="FFFFFF"/>
                <w:left w:val="dotted" w:sz="4" w:space="0" w:color="FFFFFF"/>
                <w:bottom w:val="dotted" w:sz="4" w:space="0" w:color="FFFFFF"/>
                <w:right w:val="dotted" w:sz="4" w:space="0" w:color="FFFFFF"/>
              </w:pBdr>
              <w:shd w:val="clear" w:color="auto" w:fill="FFFFFF"/>
              <w:jc w:val="both"/>
              <w:rPr>
                <w:rStyle w:val="Strong"/>
                <w:rFonts w:ascii="Times New Roman" w:hAnsi="Times New Roman" w:cs="Times New Roman"/>
                <w:b w:val="0"/>
                <w:bCs w:val="0"/>
                <w:sz w:val="28"/>
                <w:szCs w:val="28"/>
              </w:rPr>
            </w:pPr>
            <w:r w:rsidRPr="006639F7">
              <w:rPr>
                <w:rFonts w:ascii="Times New Roman" w:hAnsi="Times New Roman" w:cs="Times New Roman"/>
                <w:sz w:val="28"/>
                <w:szCs w:val="28"/>
              </w:rPr>
              <w:t>Quy định số 131-QĐ/TW,</w:t>
            </w:r>
            <w:r w:rsidRPr="006639F7">
              <w:rPr>
                <w:sz w:val="28"/>
                <w:szCs w:val="28"/>
              </w:rPr>
              <w:t xml:space="preserve"> ngày 27/10/2023</w:t>
            </w:r>
            <w:r w:rsidRPr="006639F7">
              <w:rPr>
                <w:rFonts w:ascii="Times New Roman" w:hAnsi="Times New Roman" w:cs="Times New Roman"/>
                <w:sz w:val="28"/>
                <w:szCs w:val="28"/>
              </w:rPr>
              <w:t xml:space="preserve"> về kiểm soát quyền lực, phòng, chống tham nhũng, tiêu cực trong công tác kiểm tra, giám sát, thi hành kỷ luật đảng và trong hoạt động thanh tra, kiểm toán</w:t>
            </w:r>
          </w:p>
        </w:tc>
        <w:tc>
          <w:tcPr>
            <w:tcW w:w="3828" w:type="dxa"/>
          </w:tcPr>
          <w:p w14:paraId="21A5E2B0" w14:textId="06D4DD79" w:rsidR="007016D3" w:rsidRPr="006639F7" w:rsidRDefault="007016D3" w:rsidP="00565E7F">
            <w:pPr>
              <w:spacing w:before="60"/>
              <w:jc w:val="center"/>
              <w:rPr>
                <w:rStyle w:val="Strong"/>
                <w:rFonts w:ascii="Times New Roman" w:hAnsi="Times New Roman" w:cs="Times New Roman"/>
                <w:b w:val="0"/>
                <w:bCs w:val="0"/>
                <w:sz w:val="28"/>
                <w:szCs w:val="28"/>
              </w:rPr>
            </w:pPr>
            <w:r w:rsidRPr="006639F7">
              <w:rPr>
                <w:rStyle w:val="Strong"/>
                <w:rFonts w:ascii="Times New Roman" w:hAnsi="Times New Roman" w:cs="Times New Roman"/>
                <w:b w:val="0"/>
                <w:bCs w:val="0"/>
                <w:sz w:val="28"/>
                <w:szCs w:val="28"/>
              </w:rPr>
              <w:t xml:space="preserve">Công văn số </w:t>
            </w:r>
            <w:r w:rsidR="00B532C6" w:rsidRPr="006639F7">
              <w:rPr>
                <w:rStyle w:val="Strong"/>
                <w:rFonts w:ascii="Times New Roman" w:hAnsi="Times New Roman" w:cs="Times New Roman"/>
                <w:b w:val="0"/>
                <w:bCs w:val="0"/>
                <w:sz w:val="28"/>
                <w:szCs w:val="28"/>
              </w:rPr>
              <w:t>2312-CV/TU, ngày 02/02/2024</w:t>
            </w:r>
          </w:p>
        </w:tc>
      </w:tr>
      <w:tr w:rsidR="007016D3" w:rsidRPr="005100DD" w14:paraId="5D15D298" w14:textId="77777777" w:rsidTr="006639F7">
        <w:tc>
          <w:tcPr>
            <w:tcW w:w="1129" w:type="dxa"/>
            <w:vAlign w:val="center"/>
          </w:tcPr>
          <w:p w14:paraId="08721590" w14:textId="77777777" w:rsidR="007016D3" w:rsidRPr="006639F7" w:rsidRDefault="007016D3"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1BB1DFCD" w14:textId="384270BB" w:rsidR="007016D3" w:rsidRPr="006639F7" w:rsidRDefault="007016D3" w:rsidP="00ED4A78">
            <w:pPr>
              <w:pBdr>
                <w:top w:val="dotted" w:sz="4" w:space="0" w:color="FFFFFF"/>
                <w:left w:val="dotted" w:sz="4" w:space="0" w:color="FFFFFF"/>
                <w:bottom w:val="dotted" w:sz="4" w:space="0" w:color="FFFFFF"/>
                <w:right w:val="dotted" w:sz="4" w:space="0" w:color="FFFFFF"/>
              </w:pBdr>
              <w:shd w:val="clear" w:color="auto" w:fill="FFFFFF"/>
              <w:jc w:val="both"/>
              <w:rPr>
                <w:rStyle w:val="Strong"/>
                <w:rFonts w:ascii="Times New Roman" w:hAnsi="Times New Roman" w:cs="Times New Roman"/>
                <w:sz w:val="28"/>
                <w:szCs w:val="28"/>
              </w:rPr>
            </w:pPr>
            <w:r w:rsidRPr="006639F7">
              <w:rPr>
                <w:rFonts w:ascii="Times New Roman" w:hAnsi="Times New Roman" w:cs="Times New Roman"/>
                <w:sz w:val="28"/>
                <w:szCs w:val="28"/>
              </w:rPr>
              <w:t>Quy định số 137-QĐ/TW ngày 1/12/2023 của Ban Bí thư về chức năng, nhiệm vụ, quyền hạn, tổ chức bộ máy cơ quan chuyên trách tham mưu, giúp việc tỉnh ủy, thành ủy trực thuộc Trung ương</w:t>
            </w:r>
          </w:p>
        </w:tc>
        <w:tc>
          <w:tcPr>
            <w:tcW w:w="3828" w:type="dxa"/>
          </w:tcPr>
          <w:p w14:paraId="11E36E94" w14:textId="2B311213" w:rsidR="007016D3" w:rsidRPr="006639F7" w:rsidRDefault="007016D3" w:rsidP="00565E7F">
            <w:pPr>
              <w:spacing w:before="60"/>
              <w:jc w:val="center"/>
              <w:rPr>
                <w:rStyle w:val="Strong"/>
                <w:rFonts w:ascii="Times New Roman" w:hAnsi="Times New Roman" w:cs="Times New Roman"/>
                <w:b w:val="0"/>
                <w:bCs w:val="0"/>
                <w:sz w:val="28"/>
                <w:szCs w:val="28"/>
              </w:rPr>
            </w:pPr>
            <w:r w:rsidRPr="006639F7">
              <w:rPr>
                <w:rStyle w:val="Strong"/>
                <w:rFonts w:ascii="Times New Roman" w:hAnsi="Times New Roman" w:cs="Times New Roman"/>
                <w:b w:val="0"/>
                <w:bCs w:val="0"/>
                <w:sz w:val="28"/>
                <w:szCs w:val="28"/>
              </w:rPr>
              <w:t>Quy định số 1225, 1226, 1227, 1228, 1229, 1234-QĐ/TU, ngày 06/02/2024 của Ban Thường vụ Tỉnh ủy</w:t>
            </w:r>
          </w:p>
        </w:tc>
      </w:tr>
      <w:tr w:rsidR="00021195" w:rsidRPr="005100DD" w14:paraId="402448C6" w14:textId="77777777" w:rsidTr="006639F7">
        <w:tc>
          <w:tcPr>
            <w:tcW w:w="1129" w:type="dxa"/>
            <w:vAlign w:val="center"/>
          </w:tcPr>
          <w:p w14:paraId="68B80D3C" w14:textId="77777777" w:rsidR="00021195" w:rsidRPr="006639F7" w:rsidRDefault="00021195"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77E0AF94" w14:textId="53C146EA" w:rsidR="00021195" w:rsidRPr="006639F7" w:rsidRDefault="00021195" w:rsidP="00ED4A78">
            <w:pPr>
              <w:pBdr>
                <w:top w:val="dotted" w:sz="4" w:space="0" w:color="FFFFFF"/>
                <w:left w:val="dotted" w:sz="4" w:space="0" w:color="FFFFFF"/>
                <w:bottom w:val="dotted" w:sz="4" w:space="0" w:color="FFFFFF"/>
                <w:right w:val="dotted" w:sz="4" w:space="0" w:color="FFFFFF"/>
              </w:pBdr>
              <w:shd w:val="clear" w:color="auto" w:fill="FFFFFF"/>
              <w:jc w:val="both"/>
              <w:rPr>
                <w:rStyle w:val="Strong"/>
                <w:rFonts w:ascii="Times New Roman" w:hAnsi="Times New Roman" w:cs="Times New Roman"/>
                <w:sz w:val="28"/>
                <w:szCs w:val="28"/>
              </w:rPr>
            </w:pPr>
            <w:r w:rsidRPr="006639F7">
              <w:rPr>
                <w:rFonts w:ascii="Times New Roman" w:hAnsi="Times New Roman" w:cs="Times New Roman"/>
                <w:sz w:val="28"/>
                <w:szCs w:val="28"/>
                <w:shd w:val="clear" w:color="auto" w:fill="FFFFFF"/>
                <w:lang w:val="es-MX"/>
              </w:rPr>
              <w:t>Quy định số </w:t>
            </w:r>
            <w:r w:rsidRPr="006639F7">
              <w:rPr>
                <w:rStyle w:val="Emphasis"/>
                <w:rFonts w:ascii="Times New Roman" w:hAnsi="Times New Roman" w:cs="Times New Roman"/>
                <w:i w:val="0"/>
                <w:iCs w:val="0"/>
                <w:sz w:val="28"/>
                <w:szCs w:val="28"/>
                <w:shd w:val="clear" w:color="auto" w:fill="FFFFFF"/>
                <w:lang w:val="es-MX"/>
              </w:rPr>
              <w:t>142</w:t>
            </w:r>
            <w:r w:rsidRPr="006639F7">
              <w:rPr>
                <w:rFonts w:ascii="Times New Roman" w:hAnsi="Times New Roman" w:cs="Times New Roman"/>
                <w:i/>
                <w:iCs/>
                <w:sz w:val="28"/>
                <w:szCs w:val="28"/>
                <w:shd w:val="clear" w:color="auto" w:fill="FFFFFF"/>
                <w:lang w:val="es-MX"/>
              </w:rPr>
              <w:t>-</w:t>
            </w:r>
            <w:r w:rsidRPr="006639F7">
              <w:rPr>
                <w:rStyle w:val="Emphasis"/>
                <w:rFonts w:ascii="Times New Roman" w:hAnsi="Times New Roman" w:cs="Times New Roman"/>
                <w:i w:val="0"/>
                <w:iCs w:val="0"/>
                <w:sz w:val="28"/>
                <w:szCs w:val="28"/>
                <w:shd w:val="clear" w:color="auto" w:fill="FFFFFF"/>
                <w:lang w:val="es-MX"/>
              </w:rPr>
              <w:t>QĐ</w:t>
            </w:r>
            <w:r w:rsidRPr="006639F7">
              <w:rPr>
                <w:rFonts w:ascii="Times New Roman" w:hAnsi="Times New Roman" w:cs="Times New Roman"/>
                <w:i/>
                <w:iCs/>
                <w:sz w:val="28"/>
                <w:szCs w:val="28"/>
                <w:shd w:val="clear" w:color="auto" w:fill="FFFFFF"/>
                <w:lang w:val="es-MX"/>
              </w:rPr>
              <w:t>/</w:t>
            </w:r>
            <w:r w:rsidRPr="006639F7">
              <w:rPr>
                <w:rStyle w:val="Emphasis"/>
                <w:rFonts w:ascii="Times New Roman" w:hAnsi="Times New Roman" w:cs="Times New Roman"/>
                <w:i w:val="0"/>
                <w:iCs w:val="0"/>
                <w:sz w:val="28"/>
                <w:szCs w:val="28"/>
                <w:shd w:val="clear" w:color="auto" w:fill="FFFFFF"/>
                <w:lang w:val="es-MX"/>
              </w:rPr>
              <w:t>TW,</w:t>
            </w:r>
            <w:r w:rsidRPr="006639F7">
              <w:rPr>
                <w:rFonts w:ascii="Times New Roman" w:hAnsi="Times New Roman" w:cs="Times New Roman"/>
                <w:sz w:val="28"/>
                <w:szCs w:val="28"/>
                <w:shd w:val="clear" w:color="auto" w:fill="FFFFFF"/>
                <w:lang w:val="es-MX"/>
              </w:rPr>
              <w:t xml:space="preserve"> ngày 23/4/2024 </w:t>
            </w:r>
            <w:r w:rsidRPr="006639F7">
              <w:rPr>
                <w:rFonts w:ascii="Times New Roman" w:hAnsi="Times New Roman" w:cs="Times New Roman"/>
                <w:sz w:val="28"/>
                <w:szCs w:val="28"/>
                <w:shd w:val="clear" w:color="auto" w:fill="FFFFFF"/>
              </w:rPr>
              <w:t>của Bộ Chính trị thí điểm giao quyền, trách nhiệm cho người đứng đầu trong công tác cán bộ</w:t>
            </w:r>
          </w:p>
        </w:tc>
        <w:tc>
          <w:tcPr>
            <w:tcW w:w="3828" w:type="dxa"/>
          </w:tcPr>
          <w:p w14:paraId="01BCB97B" w14:textId="1C94B916" w:rsidR="00021195" w:rsidRPr="006639F7" w:rsidRDefault="007016D3" w:rsidP="00565E7F">
            <w:pPr>
              <w:spacing w:before="60"/>
              <w:jc w:val="center"/>
              <w:rPr>
                <w:rStyle w:val="Strong"/>
                <w:rFonts w:ascii="Times New Roman" w:hAnsi="Times New Roman" w:cs="Times New Roman"/>
                <w:b w:val="0"/>
                <w:bCs w:val="0"/>
                <w:sz w:val="28"/>
                <w:szCs w:val="28"/>
              </w:rPr>
            </w:pPr>
            <w:r w:rsidRPr="006639F7">
              <w:rPr>
                <w:rStyle w:val="Strong"/>
                <w:rFonts w:ascii="Times New Roman" w:hAnsi="Times New Roman" w:cs="Times New Roman"/>
                <w:b w:val="0"/>
                <w:bCs w:val="0"/>
                <w:sz w:val="28"/>
                <w:szCs w:val="28"/>
              </w:rPr>
              <w:t>Công văn số 2578-CV/TU, ngày 24/5/2024 của Ban Thường vụ Tỉnh ủy</w:t>
            </w:r>
          </w:p>
        </w:tc>
      </w:tr>
      <w:tr w:rsidR="00021195" w:rsidRPr="005100DD" w14:paraId="71133FCF" w14:textId="77777777" w:rsidTr="006639F7">
        <w:tc>
          <w:tcPr>
            <w:tcW w:w="1129" w:type="dxa"/>
            <w:vAlign w:val="center"/>
          </w:tcPr>
          <w:p w14:paraId="0DD003E1" w14:textId="77777777" w:rsidR="00021195" w:rsidRPr="006639F7" w:rsidRDefault="00021195"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003185D1" w14:textId="32FEAC84" w:rsidR="00021195" w:rsidRPr="006639F7" w:rsidRDefault="00021195" w:rsidP="00ED4A78">
            <w:pPr>
              <w:pBdr>
                <w:top w:val="dotted" w:sz="4" w:space="0" w:color="FFFFFF"/>
                <w:left w:val="dotted" w:sz="4" w:space="0" w:color="FFFFFF"/>
                <w:bottom w:val="dotted" w:sz="4" w:space="0" w:color="FFFFFF"/>
                <w:right w:val="dotted" w:sz="4" w:space="0" w:color="FFFFFF"/>
              </w:pBdr>
              <w:shd w:val="clear" w:color="auto" w:fill="FFFFFF"/>
              <w:jc w:val="both"/>
              <w:rPr>
                <w:rFonts w:ascii="Times New Roman" w:hAnsi="Times New Roman" w:cs="Times New Roman"/>
                <w:sz w:val="28"/>
                <w:szCs w:val="28"/>
                <w:shd w:val="clear" w:color="auto" w:fill="FFFFFF"/>
                <w:lang w:val="es-MX"/>
              </w:rPr>
            </w:pPr>
            <w:r w:rsidRPr="006639F7">
              <w:rPr>
                <w:rFonts w:ascii="Times New Roman" w:hAnsi="Times New Roman" w:cs="Times New Roman"/>
                <w:sz w:val="28"/>
                <w:szCs w:val="28"/>
                <w:lang w:val="es-MX"/>
              </w:rPr>
              <w:t xml:space="preserve">Quy định </w:t>
            </w:r>
            <w:r w:rsidRPr="006639F7">
              <w:rPr>
                <w:rFonts w:ascii="Times New Roman" w:hAnsi="Times New Roman" w:cs="Times New Roman"/>
                <w:sz w:val="28"/>
                <w:szCs w:val="28"/>
                <w:lang w:val="pt-BR"/>
              </w:rPr>
              <w:t xml:space="preserve">số </w:t>
            </w:r>
            <w:r w:rsidRPr="006639F7">
              <w:rPr>
                <w:rFonts w:ascii="Times New Roman" w:hAnsi="Times New Roman" w:cs="Times New Roman"/>
                <w:sz w:val="28"/>
                <w:szCs w:val="28"/>
                <w:lang w:val="es-MX"/>
              </w:rPr>
              <w:t xml:space="preserve">145-QĐ/TW, ngày 10/5/2024 </w:t>
            </w:r>
            <w:r w:rsidRPr="006639F7">
              <w:rPr>
                <w:rFonts w:ascii="Times New Roman" w:hAnsi="Times New Roman" w:cs="Times New Roman"/>
                <w:sz w:val="28"/>
                <w:szCs w:val="28"/>
              </w:rPr>
              <w:t>của Bộ Chính trị về chế độ bồi dưỡng, cập nhật kiến thức, kỹ năng đối với cán bộ lãnh đạo, quản lý các cấp</w:t>
            </w:r>
          </w:p>
        </w:tc>
        <w:tc>
          <w:tcPr>
            <w:tcW w:w="3828" w:type="dxa"/>
          </w:tcPr>
          <w:p w14:paraId="06E74373" w14:textId="766DF816" w:rsidR="00021195" w:rsidRPr="006639F7" w:rsidRDefault="0061366C" w:rsidP="00565E7F">
            <w:pPr>
              <w:spacing w:before="60"/>
              <w:jc w:val="center"/>
              <w:rPr>
                <w:rStyle w:val="Strong"/>
                <w:rFonts w:ascii="Times New Roman" w:hAnsi="Times New Roman" w:cs="Times New Roman"/>
                <w:b w:val="0"/>
                <w:bCs w:val="0"/>
                <w:sz w:val="28"/>
                <w:szCs w:val="28"/>
              </w:rPr>
            </w:pPr>
            <w:r w:rsidRPr="006639F7">
              <w:rPr>
                <w:rFonts w:ascii="Times New Roman" w:hAnsi="Times New Roman" w:cs="Times New Roman"/>
                <w:spacing w:val="4"/>
                <w:sz w:val="28"/>
                <w:szCs w:val="28"/>
                <w:lang w:val="nl-NL"/>
              </w:rPr>
              <w:t>Kế hoạch số 472-KH/TU, ngày 20/9/2024 của Ban Thường vụ Tỉnh ủy</w:t>
            </w:r>
          </w:p>
        </w:tc>
      </w:tr>
      <w:tr w:rsidR="00021195" w:rsidRPr="005100DD" w14:paraId="438A9EFB" w14:textId="77777777" w:rsidTr="006639F7">
        <w:tc>
          <w:tcPr>
            <w:tcW w:w="1129" w:type="dxa"/>
            <w:vAlign w:val="center"/>
          </w:tcPr>
          <w:p w14:paraId="7B429AB5" w14:textId="77777777" w:rsidR="00021195" w:rsidRPr="006639F7" w:rsidRDefault="00021195"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45360C90" w14:textId="2A922EB8" w:rsidR="00021195" w:rsidRPr="006639F7" w:rsidRDefault="00021195" w:rsidP="00ED4A78">
            <w:pPr>
              <w:pBdr>
                <w:top w:val="dotted" w:sz="4" w:space="0" w:color="FFFFFF"/>
                <w:left w:val="dotted" w:sz="4" w:space="0" w:color="FFFFFF"/>
                <w:bottom w:val="dotted" w:sz="4" w:space="0" w:color="FFFFFF"/>
                <w:right w:val="dotted" w:sz="4" w:space="0" w:color="FFFFFF"/>
              </w:pBdr>
              <w:shd w:val="clear" w:color="auto" w:fill="FFFFFF"/>
              <w:jc w:val="both"/>
              <w:rPr>
                <w:rFonts w:ascii="Times New Roman" w:hAnsi="Times New Roman" w:cs="Times New Roman"/>
                <w:sz w:val="28"/>
                <w:szCs w:val="28"/>
                <w:lang w:val="es-MX"/>
              </w:rPr>
            </w:pPr>
            <w:r w:rsidRPr="006639F7">
              <w:rPr>
                <w:rFonts w:ascii="Times New Roman" w:hAnsi="Times New Roman" w:cs="Times New Roman"/>
                <w:sz w:val="28"/>
                <w:szCs w:val="28"/>
                <w:shd w:val="clear" w:color="auto" w:fill="FFFFFF"/>
                <w:lang w:val="es-MX"/>
              </w:rPr>
              <w:t xml:space="preserve">Quy định số 146-QĐ/TW, ngày 14/5/2024 </w:t>
            </w:r>
            <w:r w:rsidRPr="006639F7">
              <w:rPr>
                <w:rFonts w:ascii="Times New Roman" w:hAnsi="Times New Roman" w:cs="Times New Roman"/>
                <w:sz w:val="28"/>
                <w:szCs w:val="28"/>
                <w:shd w:val="clear" w:color="auto" w:fill="FFFFFF"/>
              </w:rPr>
              <w:t>của Ban Bí thư về chức năng, nhiệm vụ, quyền hạn, cơ cấu tổ chức, mối quan hệ công tác của đảng đoàn, ban cán sự đảng cấp tỉnh</w:t>
            </w:r>
          </w:p>
        </w:tc>
        <w:tc>
          <w:tcPr>
            <w:tcW w:w="3828" w:type="dxa"/>
          </w:tcPr>
          <w:p w14:paraId="458CBF10" w14:textId="71599B46" w:rsidR="00021195" w:rsidRPr="006639F7" w:rsidRDefault="007016D3" w:rsidP="00565E7F">
            <w:pPr>
              <w:spacing w:before="60"/>
              <w:jc w:val="center"/>
              <w:rPr>
                <w:rStyle w:val="Strong"/>
                <w:rFonts w:ascii="Times New Roman" w:hAnsi="Times New Roman" w:cs="Times New Roman"/>
                <w:b w:val="0"/>
                <w:bCs w:val="0"/>
                <w:sz w:val="28"/>
                <w:szCs w:val="28"/>
              </w:rPr>
            </w:pPr>
            <w:r w:rsidRPr="006639F7">
              <w:rPr>
                <w:rStyle w:val="Strong"/>
                <w:rFonts w:ascii="Times New Roman" w:hAnsi="Times New Roman" w:cs="Times New Roman"/>
                <w:b w:val="0"/>
                <w:bCs w:val="0"/>
                <w:sz w:val="28"/>
                <w:szCs w:val="28"/>
              </w:rPr>
              <w:t>Công văn số 2583-CV/TU, ngày 27/5/2024 của Ban Thường vụ Tỉnh ủy</w:t>
            </w:r>
          </w:p>
        </w:tc>
      </w:tr>
      <w:tr w:rsidR="00021195" w:rsidRPr="005100DD" w14:paraId="0A7EE713" w14:textId="77777777" w:rsidTr="006639F7">
        <w:tc>
          <w:tcPr>
            <w:tcW w:w="1129" w:type="dxa"/>
            <w:vAlign w:val="center"/>
          </w:tcPr>
          <w:p w14:paraId="6100F4DF" w14:textId="77777777" w:rsidR="00021195" w:rsidRPr="006639F7" w:rsidRDefault="00021195"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7CBEFB6E" w14:textId="6D0B830F" w:rsidR="00021195" w:rsidRPr="00C61F12" w:rsidRDefault="00021195" w:rsidP="00C61F12">
            <w:pPr>
              <w:widowControl w:val="0"/>
              <w:spacing w:after="120" w:line="264" w:lineRule="auto"/>
              <w:jc w:val="both"/>
              <w:rPr>
                <w:rFonts w:ascii="Times New Roman" w:hAnsi="Times New Roman" w:cs="Times New Roman"/>
                <w:sz w:val="28"/>
                <w:szCs w:val="28"/>
                <w:lang w:val="es-MX"/>
              </w:rPr>
            </w:pPr>
            <w:r w:rsidRPr="006639F7">
              <w:rPr>
                <w:rFonts w:ascii="Times New Roman" w:hAnsi="Times New Roman" w:cs="Times New Roman"/>
                <w:sz w:val="28"/>
                <w:szCs w:val="28"/>
                <w:shd w:val="clear" w:color="auto" w:fill="FFFFFF"/>
                <w:lang w:val="es-MX"/>
              </w:rPr>
              <w:t xml:space="preserve">Quy định số 148-QĐ/TU, ngày 23/5/2024 của Bộ Chính trị </w:t>
            </w:r>
            <w:r w:rsidRPr="006639F7">
              <w:rPr>
                <w:rFonts w:ascii="Times New Roman" w:hAnsi="Times New Roman" w:cs="Times New Roman"/>
                <w:sz w:val="28"/>
                <w:szCs w:val="28"/>
                <w:shd w:val="clear" w:color="auto" w:fill="FFFFFF"/>
              </w:rPr>
              <w:t xml:space="preserve">Bộ Chính trị về thẩm quyền của người đứng đầu trong việc tạm đình chỉ công tác đối với cán bộ cấp dưới trong trường hợp cần thiết hoặc </w:t>
            </w:r>
            <w:r w:rsidRPr="006639F7">
              <w:rPr>
                <w:rFonts w:ascii="Times New Roman" w:hAnsi="Times New Roman" w:cs="Times New Roman"/>
                <w:sz w:val="28"/>
                <w:szCs w:val="28"/>
                <w:shd w:val="clear" w:color="auto" w:fill="FFFFFF"/>
              </w:rPr>
              <w:lastRenderedPageBreak/>
              <w:t>khi có dấu hiệu vi phạm nghiêm trọng quy định của Đảng, pháp luật của Nhà nước</w:t>
            </w:r>
          </w:p>
        </w:tc>
        <w:tc>
          <w:tcPr>
            <w:tcW w:w="3828" w:type="dxa"/>
          </w:tcPr>
          <w:p w14:paraId="45C0A4CB" w14:textId="7A5708D6" w:rsidR="00021195" w:rsidRPr="006639F7" w:rsidRDefault="007016D3" w:rsidP="00565E7F">
            <w:pPr>
              <w:spacing w:before="60"/>
              <w:jc w:val="center"/>
              <w:rPr>
                <w:rStyle w:val="Strong"/>
                <w:rFonts w:ascii="Times New Roman" w:hAnsi="Times New Roman" w:cs="Times New Roman"/>
                <w:b w:val="0"/>
                <w:bCs w:val="0"/>
                <w:sz w:val="28"/>
                <w:szCs w:val="28"/>
              </w:rPr>
            </w:pPr>
            <w:r w:rsidRPr="006639F7">
              <w:rPr>
                <w:rStyle w:val="Strong"/>
                <w:rFonts w:ascii="Times New Roman" w:hAnsi="Times New Roman" w:cs="Times New Roman"/>
                <w:b w:val="0"/>
                <w:bCs w:val="0"/>
                <w:sz w:val="28"/>
                <w:szCs w:val="28"/>
              </w:rPr>
              <w:lastRenderedPageBreak/>
              <w:t>Công văn số 2647-CV/TU, ngày 19/6/2024 của Ban Thường vụ Tỉnh ủy</w:t>
            </w:r>
          </w:p>
        </w:tc>
      </w:tr>
      <w:tr w:rsidR="00EA3778" w:rsidRPr="005100DD" w14:paraId="6ABBECEC" w14:textId="77777777" w:rsidTr="006639F7">
        <w:tc>
          <w:tcPr>
            <w:tcW w:w="1129" w:type="dxa"/>
            <w:vAlign w:val="center"/>
          </w:tcPr>
          <w:p w14:paraId="4B47BA48" w14:textId="2459460B"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19C23BB1" w14:textId="27AB02A4" w:rsidR="00EA3778" w:rsidRPr="006639F7" w:rsidRDefault="00021195" w:rsidP="0085397D">
            <w:pPr>
              <w:pBdr>
                <w:top w:val="dotted" w:sz="4" w:space="0" w:color="FFFFFF"/>
                <w:left w:val="dotted" w:sz="4" w:space="0" w:color="FFFFFF"/>
                <w:bottom w:val="dotted" w:sz="4" w:space="12" w:color="FFFFFF"/>
                <w:right w:val="dotted" w:sz="4" w:space="0" w:color="FFFFFF"/>
              </w:pBdr>
              <w:shd w:val="clear" w:color="auto" w:fill="FFFFFF"/>
              <w:jc w:val="both"/>
              <w:rPr>
                <w:rFonts w:ascii="Times New Roman" w:hAnsi="Times New Roman" w:cs="Times New Roman"/>
                <w:color w:val="000000"/>
                <w:sz w:val="28"/>
                <w:szCs w:val="28"/>
                <w:shd w:val="clear" w:color="auto" w:fill="FFFFFF"/>
                <w:lang w:val="pt-BR"/>
              </w:rPr>
            </w:pPr>
            <w:r w:rsidRPr="006639F7">
              <w:rPr>
                <w:rFonts w:ascii="Times New Roman" w:hAnsi="Times New Roman" w:cs="Times New Roman"/>
                <w:color w:val="000000" w:themeColor="text1"/>
                <w:sz w:val="28"/>
                <w:szCs w:val="28"/>
                <w:lang w:val="es-MX"/>
              </w:rPr>
              <w:t>Quyết định số 118-QĐ/TW, ngày 22/8/2023 của Ban Bí thư về ban hành quy chế tổ chức và hoạt động của Hội quần chúng do Đảng, Nhà nước giao nhiệm vụ ở Trung ương</w:t>
            </w:r>
          </w:p>
        </w:tc>
        <w:tc>
          <w:tcPr>
            <w:tcW w:w="3828" w:type="dxa"/>
          </w:tcPr>
          <w:p w14:paraId="00FC50FF" w14:textId="5514F7C0" w:rsidR="00EA3778" w:rsidRPr="006639F7" w:rsidRDefault="00ED4A78" w:rsidP="00565E7F">
            <w:pPr>
              <w:spacing w:before="60"/>
              <w:jc w:val="center"/>
              <w:rPr>
                <w:rFonts w:ascii="Times New Roman" w:hAnsi="Times New Roman" w:cs="Times New Roman"/>
                <w:sz w:val="28"/>
                <w:szCs w:val="28"/>
              </w:rPr>
            </w:pPr>
            <w:r w:rsidRPr="006639F7">
              <w:rPr>
                <w:rFonts w:ascii="Times New Roman" w:hAnsi="Times New Roman" w:cs="Times New Roman"/>
                <w:iCs/>
                <w:spacing w:val="4"/>
                <w:sz w:val="28"/>
                <w:szCs w:val="28"/>
              </w:rPr>
              <w:t>Quyết định số 1303-QĐ/TU, ngày 01/04/2024 của Ban Thường vụ Tỉnh ủy</w:t>
            </w:r>
          </w:p>
        </w:tc>
      </w:tr>
      <w:tr w:rsidR="00EA3778" w:rsidRPr="005100DD" w14:paraId="2CCA7D50" w14:textId="77777777" w:rsidTr="006639F7">
        <w:tc>
          <w:tcPr>
            <w:tcW w:w="1129" w:type="dxa"/>
            <w:vAlign w:val="center"/>
          </w:tcPr>
          <w:p w14:paraId="3853A15A" w14:textId="0FE0E9A4" w:rsidR="00EA3778" w:rsidRPr="006639F7" w:rsidRDefault="00EA3778" w:rsidP="00D054BC">
            <w:pPr>
              <w:pStyle w:val="ListParagraph"/>
              <w:numPr>
                <w:ilvl w:val="0"/>
                <w:numId w:val="3"/>
              </w:numPr>
              <w:spacing w:before="60"/>
              <w:jc w:val="center"/>
              <w:rPr>
                <w:rFonts w:ascii="Times New Roman" w:hAnsi="Times New Roman" w:cs="Times New Roman"/>
                <w:sz w:val="28"/>
                <w:szCs w:val="28"/>
              </w:rPr>
            </w:pPr>
          </w:p>
        </w:tc>
        <w:tc>
          <w:tcPr>
            <w:tcW w:w="5670" w:type="dxa"/>
          </w:tcPr>
          <w:p w14:paraId="7B61BF00" w14:textId="776336A8" w:rsidR="00EA3778" w:rsidRPr="006639F7" w:rsidRDefault="00021195" w:rsidP="00021195">
            <w:pPr>
              <w:widowControl w:val="0"/>
              <w:spacing w:after="120" w:line="264" w:lineRule="auto"/>
              <w:jc w:val="both"/>
              <w:rPr>
                <w:rFonts w:ascii="Times New Roman" w:hAnsi="Times New Roman" w:cs="Times New Roman"/>
                <w:color w:val="000000"/>
                <w:sz w:val="28"/>
                <w:szCs w:val="28"/>
                <w:shd w:val="clear" w:color="auto" w:fill="FFFFFF"/>
              </w:rPr>
            </w:pPr>
            <w:r w:rsidRPr="006639F7">
              <w:rPr>
                <w:rFonts w:ascii="Times New Roman" w:hAnsi="Times New Roman" w:cs="Times New Roman"/>
                <w:sz w:val="28"/>
                <w:szCs w:val="28"/>
                <w:lang w:val="es-MX"/>
              </w:rPr>
              <w:t>Quyết định số 143-QĐ/TW, ngày 03/5/2024 về ban hành Quy chế mẫu của cấp ủy cấp huyện</w:t>
            </w:r>
          </w:p>
        </w:tc>
        <w:tc>
          <w:tcPr>
            <w:tcW w:w="3828" w:type="dxa"/>
          </w:tcPr>
          <w:p w14:paraId="6A968DCA" w14:textId="5143E592" w:rsidR="00EA3778" w:rsidRPr="006639F7" w:rsidRDefault="007016D3" w:rsidP="00565E7F">
            <w:pPr>
              <w:spacing w:before="60"/>
              <w:jc w:val="center"/>
              <w:rPr>
                <w:rFonts w:ascii="Times New Roman" w:hAnsi="Times New Roman" w:cs="Times New Roman"/>
                <w:sz w:val="28"/>
                <w:szCs w:val="28"/>
              </w:rPr>
            </w:pPr>
            <w:r w:rsidRPr="006639F7">
              <w:rPr>
                <w:rStyle w:val="Strong"/>
                <w:rFonts w:ascii="Times New Roman" w:hAnsi="Times New Roman" w:cs="Times New Roman"/>
                <w:b w:val="0"/>
                <w:bCs w:val="0"/>
                <w:sz w:val="28"/>
                <w:szCs w:val="28"/>
              </w:rPr>
              <w:t>Công văn số 2571-CV/TU, ngày 20/5/2024 của Ban Thường vụ Tỉnh ủy</w:t>
            </w:r>
          </w:p>
        </w:tc>
      </w:tr>
    </w:tbl>
    <w:p w14:paraId="5B8C0E89" w14:textId="77777777" w:rsidR="00565E7F" w:rsidRPr="00C318F6" w:rsidRDefault="00565E7F" w:rsidP="00565E7F">
      <w:pPr>
        <w:spacing w:before="60" w:after="0" w:line="240" w:lineRule="auto"/>
        <w:jc w:val="center"/>
        <w:rPr>
          <w:rFonts w:ascii="Times New Roman" w:hAnsi="Times New Roman" w:cs="Times New Roman"/>
          <w:b/>
          <w:bCs/>
          <w:sz w:val="28"/>
          <w:szCs w:val="28"/>
        </w:rPr>
      </w:pPr>
    </w:p>
    <w:sectPr w:rsidR="00565E7F" w:rsidRPr="00C318F6" w:rsidSect="00CD317A">
      <w:headerReference w:type="default" r:id="rId8"/>
      <w:pgSz w:w="12240" w:h="15840"/>
      <w:pgMar w:top="709" w:right="1183"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AD315" w14:textId="77777777" w:rsidR="00D75C18" w:rsidRDefault="00D75C18" w:rsidP="00CD317A">
      <w:pPr>
        <w:spacing w:after="0" w:line="240" w:lineRule="auto"/>
      </w:pPr>
      <w:r>
        <w:separator/>
      </w:r>
    </w:p>
  </w:endnote>
  <w:endnote w:type="continuationSeparator" w:id="0">
    <w:p w14:paraId="7DA9916F" w14:textId="77777777" w:rsidR="00D75C18" w:rsidRDefault="00D75C18" w:rsidP="00CD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C89A5" w14:textId="77777777" w:rsidR="00D75C18" w:rsidRDefault="00D75C18" w:rsidP="00CD317A">
      <w:pPr>
        <w:spacing w:after="0" w:line="240" w:lineRule="auto"/>
      </w:pPr>
      <w:r>
        <w:separator/>
      </w:r>
    </w:p>
  </w:footnote>
  <w:footnote w:type="continuationSeparator" w:id="0">
    <w:p w14:paraId="2056B0BE" w14:textId="77777777" w:rsidR="00D75C18" w:rsidRDefault="00D75C18" w:rsidP="00CD3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838570"/>
      <w:docPartObj>
        <w:docPartGallery w:val="Page Numbers (Top of Page)"/>
        <w:docPartUnique/>
      </w:docPartObj>
    </w:sdtPr>
    <w:sdtEndPr>
      <w:rPr>
        <w:rFonts w:ascii="Times New Roman" w:hAnsi="Times New Roman" w:cs="Times New Roman"/>
        <w:noProof/>
        <w:sz w:val="28"/>
        <w:szCs w:val="28"/>
      </w:rPr>
    </w:sdtEndPr>
    <w:sdtContent>
      <w:p w14:paraId="04C8F509" w14:textId="4DDE0A23" w:rsidR="00CD317A" w:rsidRPr="00CD317A" w:rsidRDefault="00CD317A">
        <w:pPr>
          <w:pStyle w:val="Header"/>
          <w:jc w:val="center"/>
          <w:rPr>
            <w:rFonts w:ascii="Times New Roman" w:hAnsi="Times New Roman" w:cs="Times New Roman"/>
            <w:sz w:val="28"/>
            <w:szCs w:val="28"/>
          </w:rPr>
        </w:pPr>
        <w:r w:rsidRPr="00CD317A">
          <w:rPr>
            <w:rFonts w:ascii="Times New Roman" w:hAnsi="Times New Roman" w:cs="Times New Roman"/>
            <w:sz w:val="28"/>
            <w:szCs w:val="28"/>
          </w:rPr>
          <w:fldChar w:fldCharType="begin"/>
        </w:r>
        <w:r w:rsidRPr="00CD317A">
          <w:rPr>
            <w:rFonts w:ascii="Times New Roman" w:hAnsi="Times New Roman" w:cs="Times New Roman"/>
            <w:sz w:val="28"/>
            <w:szCs w:val="28"/>
          </w:rPr>
          <w:instrText xml:space="preserve"> PAGE   \* MERGEFORMAT </w:instrText>
        </w:r>
        <w:r w:rsidRPr="00CD317A">
          <w:rPr>
            <w:rFonts w:ascii="Times New Roman" w:hAnsi="Times New Roman" w:cs="Times New Roman"/>
            <w:sz w:val="28"/>
            <w:szCs w:val="28"/>
          </w:rPr>
          <w:fldChar w:fldCharType="separate"/>
        </w:r>
        <w:r w:rsidRPr="00CD317A">
          <w:rPr>
            <w:rFonts w:ascii="Times New Roman" w:hAnsi="Times New Roman" w:cs="Times New Roman"/>
            <w:noProof/>
            <w:sz w:val="28"/>
            <w:szCs w:val="28"/>
          </w:rPr>
          <w:t>2</w:t>
        </w:r>
        <w:r w:rsidRPr="00CD317A">
          <w:rPr>
            <w:rFonts w:ascii="Times New Roman" w:hAnsi="Times New Roman" w:cs="Times New Roman"/>
            <w:noProof/>
            <w:sz w:val="28"/>
            <w:szCs w:val="28"/>
          </w:rPr>
          <w:fldChar w:fldCharType="end"/>
        </w:r>
      </w:p>
    </w:sdtContent>
  </w:sdt>
  <w:p w14:paraId="1535D904" w14:textId="77777777" w:rsidR="00CD317A" w:rsidRDefault="00CD3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7B6"/>
    <w:multiLevelType w:val="hybridMultilevel"/>
    <w:tmpl w:val="AC3AC2D4"/>
    <w:lvl w:ilvl="0" w:tplc="8DD8FE4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87FDA"/>
    <w:multiLevelType w:val="hybridMultilevel"/>
    <w:tmpl w:val="DA8CC4FC"/>
    <w:lvl w:ilvl="0" w:tplc="83105B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B7326"/>
    <w:multiLevelType w:val="hybridMultilevel"/>
    <w:tmpl w:val="8C482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023615">
    <w:abstractNumId w:val="0"/>
  </w:num>
  <w:num w:numId="2" w16cid:durableId="152724321">
    <w:abstractNumId w:val="1"/>
  </w:num>
  <w:num w:numId="3" w16cid:durableId="641354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7F"/>
    <w:rsid w:val="00021195"/>
    <w:rsid w:val="0003518E"/>
    <w:rsid w:val="00083FF1"/>
    <w:rsid w:val="000C24B1"/>
    <w:rsid w:val="00142D64"/>
    <w:rsid w:val="001B40B3"/>
    <w:rsid w:val="002310EF"/>
    <w:rsid w:val="00240A1C"/>
    <w:rsid w:val="0025013C"/>
    <w:rsid w:val="002D7336"/>
    <w:rsid w:val="003001F3"/>
    <w:rsid w:val="00306E02"/>
    <w:rsid w:val="003C2DB5"/>
    <w:rsid w:val="003F321D"/>
    <w:rsid w:val="004220FA"/>
    <w:rsid w:val="00451C9C"/>
    <w:rsid w:val="005100DD"/>
    <w:rsid w:val="00534DAA"/>
    <w:rsid w:val="00563F68"/>
    <w:rsid w:val="00565E7F"/>
    <w:rsid w:val="005B42AB"/>
    <w:rsid w:val="005B6904"/>
    <w:rsid w:val="005D2538"/>
    <w:rsid w:val="006013D5"/>
    <w:rsid w:val="0061366C"/>
    <w:rsid w:val="006639F7"/>
    <w:rsid w:val="00673BC7"/>
    <w:rsid w:val="006F06AE"/>
    <w:rsid w:val="006F6499"/>
    <w:rsid w:val="007016D3"/>
    <w:rsid w:val="007200A8"/>
    <w:rsid w:val="00747112"/>
    <w:rsid w:val="00766B2B"/>
    <w:rsid w:val="00770E66"/>
    <w:rsid w:val="00816465"/>
    <w:rsid w:val="0085397D"/>
    <w:rsid w:val="008D3417"/>
    <w:rsid w:val="00912DE2"/>
    <w:rsid w:val="00923C23"/>
    <w:rsid w:val="009B063E"/>
    <w:rsid w:val="009E5479"/>
    <w:rsid w:val="00A6040C"/>
    <w:rsid w:val="00AD7037"/>
    <w:rsid w:val="00AF16E9"/>
    <w:rsid w:val="00B018F3"/>
    <w:rsid w:val="00B23EF3"/>
    <w:rsid w:val="00B37220"/>
    <w:rsid w:val="00B40E33"/>
    <w:rsid w:val="00B532C6"/>
    <w:rsid w:val="00B852AB"/>
    <w:rsid w:val="00B8784F"/>
    <w:rsid w:val="00BB600C"/>
    <w:rsid w:val="00BC01A3"/>
    <w:rsid w:val="00C318F6"/>
    <w:rsid w:val="00C61F12"/>
    <w:rsid w:val="00C7245F"/>
    <w:rsid w:val="00CD317A"/>
    <w:rsid w:val="00CD4C23"/>
    <w:rsid w:val="00D03BEE"/>
    <w:rsid w:val="00D054BC"/>
    <w:rsid w:val="00D11575"/>
    <w:rsid w:val="00D75C18"/>
    <w:rsid w:val="00DA32F0"/>
    <w:rsid w:val="00E01F5B"/>
    <w:rsid w:val="00E9381C"/>
    <w:rsid w:val="00EA3778"/>
    <w:rsid w:val="00ED4A78"/>
    <w:rsid w:val="00F04D69"/>
    <w:rsid w:val="00F2427A"/>
    <w:rsid w:val="00F42C28"/>
    <w:rsid w:val="00FA5C0A"/>
    <w:rsid w:val="00FB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F30AA"/>
  <w15:chartTrackingRefBased/>
  <w15:docId w15:val="{1B8AC859-435F-42F0-97C3-884CCE28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E7F"/>
    <w:rPr>
      <w:rFonts w:eastAsiaTheme="majorEastAsia" w:cstheme="majorBidi"/>
      <w:color w:val="272727" w:themeColor="text1" w:themeTint="D8"/>
    </w:rPr>
  </w:style>
  <w:style w:type="paragraph" w:styleId="Title">
    <w:name w:val="Title"/>
    <w:basedOn w:val="Normal"/>
    <w:next w:val="Normal"/>
    <w:link w:val="TitleChar"/>
    <w:uiPriority w:val="10"/>
    <w:qFormat/>
    <w:rsid w:val="00565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E7F"/>
    <w:pPr>
      <w:spacing w:before="160"/>
      <w:jc w:val="center"/>
    </w:pPr>
    <w:rPr>
      <w:i/>
      <w:iCs/>
      <w:color w:val="404040" w:themeColor="text1" w:themeTint="BF"/>
    </w:rPr>
  </w:style>
  <w:style w:type="character" w:customStyle="1" w:styleId="QuoteChar">
    <w:name w:val="Quote Char"/>
    <w:basedOn w:val="DefaultParagraphFont"/>
    <w:link w:val="Quote"/>
    <w:uiPriority w:val="29"/>
    <w:rsid w:val="00565E7F"/>
    <w:rPr>
      <w:i/>
      <w:iCs/>
      <w:color w:val="404040" w:themeColor="text1" w:themeTint="BF"/>
    </w:rPr>
  </w:style>
  <w:style w:type="paragraph" w:styleId="ListParagraph">
    <w:name w:val="List Paragraph"/>
    <w:basedOn w:val="Normal"/>
    <w:uiPriority w:val="34"/>
    <w:qFormat/>
    <w:rsid w:val="00565E7F"/>
    <w:pPr>
      <w:ind w:left="720"/>
      <w:contextualSpacing/>
    </w:pPr>
  </w:style>
  <w:style w:type="character" w:styleId="IntenseEmphasis">
    <w:name w:val="Intense Emphasis"/>
    <w:basedOn w:val="DefaultParagraphFont"/>
    <w:uiPriority w:val="21"/>
    <w:qFormat/>
    <w:rsid w:val="00565E7F"/>
    <w:rPr>
      <w:i/>
      <w:iCs/>
      <w:color w:val="0F4761" w:themeColor="accent1" w:themeShade="BF"/>
    </w:rPr>
  </w:style>
  <w:style w:type="paragraph" w:styleId="IntenseQuote">
    <w:name w:val="Intense Quote"/>
    <w:basedOn w:val="Normal"/>
    <w:next w:val="Normal"/>
    <w:link w:val="IntenseQuoteChar"/>
    <w:uiPriority w:val="30"/>
    <w:qFormat/>
    <w:rsid w:val="00565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E7F"/>
    <w:rPr>
      <w:i/>
      <w:iCs/>
      <w:color w:val="0F4761" w:themeColor="accent1" w:themeShade="BF"/>
    </w:rPr>
  </w:style>
  <w:style w:type="character" w:styleId="IntenseReference">
    <w:name w:val="Intense Reference"/>
    <w:basedOn w:val="DefaultParagraphFont"/>
    <w:uiPriority w:val="32"/>
    <w:qFormat/>
    <w:rsid w:val="00565E7F"/>
    <w:rPr>
      <w:b/>
      <w:bCs/>
      <w:smallCaps/>
      <w:color w:val="0F4761" w:themeColor="accent1" w:themeShade="BF"/>
      <w:spacing w:val="5"/>
    </w:rPr>
  </w:style>
  <w:style w:type="table" w:styleId="TableGrid">
    <w:name w:val="Table Grid"/>
    <w:basedOn w:val="TableNormal"/>
    <w:uiPriority w:val="39"/>
    <w:rsid w:val="0056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qFormat/>
    <w:rsid w:val="00747112"/>
    <w:pPr>
      <w:spacing w:after="0" w:line="240" w:lineRule="auto"/>
      <w:jc w:val="both"/>
    </w:pPr>
    <w:rPr>
      <w:rFonts w:ascii="Times New Roman" w:eastAsia="Calibri" w:hAnsi="Times New Roman" w:cs="Times New Roman"/>
      <w:kern w:val="0"/>
      <w:sz w:val="20"/>
      <w:szCs w:val="20"/>
      <w:lang w:val="vi-VN"/>
      <w14:ligatures w14:val="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747112"/>
    <w:rPr>
      <w:rFonts w:ascii="Times New Roman" w:eastAsia="Calibri" w:hAnsi="Times New Roman" w:cs="Times New Roman"/>
      <w:kern w:val="0"/>
      <w:sz w:val="20"/>
      <w:szCs w:val="20"/>
      <w:lang w:val="vi-VN"/>
      <w14:ligatures w14:val="none"/>
    </w:rPr>
  </w:style>
  <w:style w:type="paragraph" w:customStyle="1" w:styleId="CharChar11">
    <w:name w:val="Char Char11"/>
    <w:basedOn w:val="Normal"/>
    <w:semiHidden/>
    <w:rsid w:val="00766B2B"/>
    <w:pPr>
      <w:spacing w:line="240" w:lineRule="exact"/>
    </w:pPr>
    <w:rPr>
      <w:rFonts w:ascii="Arial" w:eastAsia="SimSun" w:hAnsi="Arial" w:cs="Times New Roman"/>
      <w:kern w:val="0"/>
      <w:sz w:val="22"/>
      <w:szCs w:val="22"/>
      <w14:ligatures w14:val="none"/>
    </w:rPr>
  </w:style>
  <w:style w:type="character" w:customStyle="1" w:styleId="fontstyle01">
    <w:name w:val="fontstyle01"/>
    <w:rsid w:val="00B018F3"/>
    <w:rPr>
      <w:rFonts w:ascii="TimesNewRomanPS-ItalicMT" w:hAnsi="TimesNewRomanPS-ItalicMT" w:hint="default"/>
      <w:b w:val="0"/>
      <w:bCs w:val="0"/>
      <w:i/>
      <w:iCs/>
      <w:color w:val="000000"/>
      <w:sz w:val="28"/>
      <w:szCs w:val="28"/>
    </w:rPr>
  </w:style>
  <w:style w:type="character" w:styleId="Strong">
    <w:name w:val="Strong"/>
    <w:uiPriority w:val="22"/>
    <w:qFormat/>
    <w:rsid w:val="00ED4A78"/>
    <w:rPr>
      <w:b/>
      <w:bCs/>
    </w:rPr>
  </w:style>
  <w:style w:type="character" w:styleId="Emphasis">
    <w:name w:val="Emphasis"/>
    <w:basedOn w:val="DefaultParagraphFont"/>
    <w:uiPriority w:val="20"/>
    <w:qFormat/>
    <w:rsid w:val="00021195"/>
    <w:rPr>
      <w:i/>
      <w:iCs/>
    </w:rPr>
  </w:style>
  <w:style w:type="paragraph" w:styleId="Header">
    <w:name w:val="header"/>
    <w:basedOn w:val="Normal"/>
    <w:link w:val="HeaderChar"/>
    <w:uiPriority w:val="99"/>
    <w:unhideWhenUsed/>
    <w:rsid w:val="00CD3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17A"/>
  </w:style>
  <w:style w:type="paragraph" w:styleId="Footer">
    <w:name w:val="footer"/>
    <w:basedOn w:val="Normal"/>
    <w:link w:val="FooterChar"/>
    <w:uiPriority w:val="99"/>
    <w:unhideWhenUsed/>
    <w:rsid w:val="00CD3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10E4-3371-4802-A00C-CB142292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KiemPhieu01</dc:creator>
  <cp:keywords/>
  <dc:description/>
  <cp:lastModifiedBy>Administrator</cp:lastModifiedBy>
  <cp:revision>2</cp:revision>
  <cp:lastPrinted>2024-11-28T02:55:00Z</cp:lastPrinted>
  <dcterms:created xsi:type="dcterms:W3CDTF">2024-11-30T04:12:00Z</dcterms:created>
  <dcterms:modified xsi:type="dcterms:W3CDTF">2024-11-30T04:12:00Z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ccfe20b595fec1211010254466dc83f860f8b8be76df7724c077c44853aa351c</vt:lpwstr>
  </property>
</Properties>
</file>